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D89" w:rsidRPr="008F5AF7" w:rsidRDefault="008F5AF7" w:rsidP="00E372EC">
      <w:pPr>
        <w:spacing w:after="0" w:line="240" w:lineRule="auto"/>
        <w:jc w:val="center"/>
        <w:rPr>
          <w:rFonts w:ascii="Times New Roman" w:hAnsi="Times New Roman" w:cs="Times New Roman"/>
          <w:b/>
          <w:sz w:val="24"/>
          <w:szCs w:val="24"/>
        </w:rPr>
      </w:pPr>
      <w:r w:rsidRPr="008F5AF7">
        <w:rPr>
          <w:rFonts w:ascii="Times New Roman" w:hAnsi="Times New Roman" w:cs="Times New Roman"/>
          <w:b/>
          <w:sz w:val="24"/>
          <w:szCs w:val="24"/>
        </w:rPr>
        <w:t xml:space="preserve">KULTŪROS CENTRUOSE </w:t>
      </w:r>
      <w:r w:rsidR="00E372EC">
        <w:rPr>
          <w:rFonts w:ascii="Times New Roman" w:hAnsi="Times New Roman" w:cs="Times New Roman"/>
          <w:b/>
          <w:sz w:val="24"/>
          <w:szCs w:val="24"/>
        </w:rPr>
        <w:t xml:space="preserve">(KAIMIŠKOSE SENIŪNIJOSE) </w:t>
      </w:r>
      <w:r w:rsidRPr="008F5AF7">
        <w:rPr>
          <w:rFonts w:ascii="Times New Roman" w:hAnsi="Times New Roman" w:cs="Times New Roman"/>
          <w:b/>
          <w:sz w:val="24"/>
          <w:szCs w:val="24"/>
        </w:rPr>
        <w:t>VEIKIANČIŲ MENO KOLEKTYVŲ ANALIZĖ</w:t>
      </w:r>
    </w:p>
    <w:p w:rsidR="006129BB" w:rsidRDefault="006129BB" w:rsidP="006129BB">
      <w:pPr>
        <w:spacing w:after="0" w:line="240" w:lineRule="auto"/>
        <w:jc w:val="center"/>
        <w:rPr>
          <w:rFonts w:ascii="Times New Roman" w:hAnsi="Times New Roman" w:cs="Times New Roman"/>
          <w:sz w:val="24"/>
          <w:szCs w:val="24"/>
        </w:rPr>
      </w:pPr>
    </w:p>
    <w:p w:rsidR="008D499F" w:rsidRDefault="008D499F" w:rsidP="00DA06EB">
      <w:pPr>
        <w:spacing w:after="0" w:line="240" w:lineRule="auto"/>
        <w:ind w:firstLine="720"/>
        <w:rPr>
          <w:rFonts w:ascii="Times New Roman" w:hAnsi="Times New Roman" w:cs="Times New Roman"/>
          <w:b/>
          <w:sz w:val="24"/>
          <w:szCs w:val="24"/>
        </w:rPr>
      </w:pPr>
      <w:r w:rsidRPr="008D499F">
        <w:rPr>
          <w:rFonts w:ascii="Times New Roman" w:hAnsi="Times New Roman" w:cs="Times New Roman"/>
          <w:b/>
          <w:sz w:val="24"/>
          <w:szCs w:val="24"/>
        </w:rPr>
        <w:t xml:space="preserve">Įžanga. </w:t>
      </w:r>
    </w:p>
    <w:p w:rsidR="009955E5" w:rsidRPr="00FA6B30" w:rsidRDefault="008D499F" w:rsidP="00DA06EB">
      <w:pPr>
        <w:spacing w:after="0" w:line="240" w:lineRule="auto"/>
        <w:ind w:firstLine="720"/>
        <w:jc w:val="both"/>
        <w:rPr>
          <w:rFonts w:ascii="Times New Roman" w:hAnsi="Times New Roman" w:cs="Times New Roman"/>
          <w:sz w:val="24"/>
          <w:szCs w:val="24"/>
        </w:rPr>
      </w:pPr>
      <w:r w:rsidRPr="008D499F">
        <w:rPr>
          <w:rFonts w:ascii="Times New Roman" w:hAnsi="Times New Roman" w:cs="Times New Roman"/>
          <w:sz w:val="24"/>
          <w:szCs w:val="24"/>
        </w:rPr>
        <w:t>Norint</w:t>
      </w:r>
      <w:r>
        <w:rPr>
          <w:rFonts w:ascii="Times New Roman" w:hAnsi="Times New Roman" w:cs="Times New Roman"/>
          <w:sz w:val="24"/>
          <w:szCs w:val="24"/>
        </w:rPr>
        <w:t xml:space="preserve"> išanalizuoti įstaigų veiklą, svarbu pasirinkti vertinimo kriterijus, pagal kuriuos būtų galima atlikti bendrą situacijos analizę</w:t>
      </w:r>
      <w:r w:rsidR="00DA2508">
        <w:rPr>
          <w:rFonts w:ascii="Times New Roman" w:hAnsi="Times New Roman" w:cs="Times New Roman"/>
          <w:sz w:val="24"/>
          <w:szCs w:val="24"/>
        </w:rPr>
        <w:t>.</w:t>
      </w:r>
      <w:r w:rsidR="00DA06EB">
        <w:rPr>
          <w:rFonts w:ascii="Times New Roman" w:hAnsi="Times New Roman" w:cs="Times New Roman"/>
          <w:sz w:val="24"/>
          <w:szCs w:val="24"/>
        </w:rPr>
        <w:t xml:space="preserve"> Iki šiol nėra bendrai patvirtintos tvarkos, kuria vadovaujantis būtų galima matematiškai atlikti bendrą įstaigų vertinimą tiek kokybiniu, tiek kiekybiniu lygmeniu. </w:t>
      </w:r>
      <w:r w:rsidR="009955E5">
        <w:rPr>
          <w:rFonts w:ascii="Times New Roman" w:hAnsi="Times New Roman" w:cs="Times New Roman"/>
          <w:sz w:val="24"/>
          <w:szCs w:val="24"/>
        </w:rPr>
        <w:t>Yra keletas kultūros srities teisės aktų, kuriais vadovaujantis, būtų galima patiems susikurti kultūros įstaigų vertinimo kriterijus ir jais vadovautis.</w:t>
      </w:r>
      <w:r w:rsidR="00A25C3C">
        <w:rPr>
          <w:rFonts w:ascii="Times New Roman" w:hAnsi="Times New Roman" w:cs="Times New Roman"/>
          <w:sz w:val="24"/>
          <w:szCs w:val="24"/>
        </w:rPr>
        <w:t xml:space="preserve"> </w:t>
      </w:r>
      <w:r w:rsidR="00A25C3C" w:rsidRPr="00FA6B30">
        <w:rPr>
          <w:rFonts w:ascii="Times New Roman" w:hAnsi="Times New Roman" w:cs="Times New Roman"/>
          <w:sz w:val="24"/>
          <w:szCs w:val="24"/>
        </w:rPr>
        <w:t xml:space="preserve">Kadangi kultūros sritis kuria nematerialų produktą ar paslaugą, buria žmones kūrybai, edukacijai ar prasmingam laiko praleidimui, tai vien kiekybiniai veiklos vertinimo kriterijai gali iš esmės neatspindėti turinio kokybės. Čia turi būti remiamasi ekspertiniu, srities profesionalų vertinimu.  </w:t>
      </w:r>
    </w:p>
    <w:p w:rsidR="008D499F" w:rsidRPr="00FA6B30" w:rsidRDefault="009955E5" w:rsidP="00DA06E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FA6B30" w:rsidRPr="00FA6B30">
        <w:rPr>
          <w:rFonts w:ascii="Times New Roman" w:hAnsi="Times New Roman" w:cs="Times New Roman"/>
          <w:sz w:val="24"/>
          <w:szCs w:val="24"/>
        </w:rPr>
        <w:t>Būtina atkreipti dėmesį</w:t>
      </w:r>
      <w:r w:rsidR="00DA06EB" w:rsidRPr="00FA6B30">
        <w:rPr>
          <w:rFonts w:ascii="Times New Roman" w:hAnsi="Times New Roman" w:cs="Times New Roman"/>
          <w:sz w:val="24"/>
          <w:szCs w:val="24"/>
        </w:rPr>
        <w:t xml:space="preserve"> </w:t>
      </w:r>
      <w:r w:rsidR="00A25C3C" w:rsidRPr="00FA6B30">
        <w:rPr>
          <w:rFonts w:ascii="Times New Roman" w:hAnsi="Times New Roman" w:cs="Times New Roman"/>
          <w:sz w:val="24"/>
          <w:szCs w:val="24"/>
        </w:rPr>
        <w:t>ir į tai</w:t>
      </w:r>
      <w:r w:rsidR="00FA6B30" w:rsidRPr="00FA6B30">
        <w:rPr>
          <w:rFonts w:ascii="Times New Roman" w:hAnsi="Times New Roman" w:cs="Times New Roman"/>
          <w:sz w:val="24"/>
          <w:szCs w:val="24"/>
        </w:rPr>
        <w:t>,</w:t>
      </w:r>
      <w:r w:rsidR="00A25C3C" w:rsidRPr="00FA6B30">
        <w:rPr>
          <w:rFonts w:ascii="Times New Roman" w:hAnsi="Times New Roman" w:cs="Times New Roman"/>
          <w:sz w:val="24"/>
          <w:szCs w:val="24"/>
        </w:rPr>
        <w:t xml:space="preserve"> </w:t>
      </w:r>
      <w:r w:rsidR="00DA06EB" w:rsidRPr="00FA6B30">
        <w:rPr>
          <w:rFonts w:ascii="Times New Roman" w:hAnsi="Times New Roman" w:cs="Times New Roman"/>
          <w:sz w:val="24"/>
          <w:szCs w:val="24"/>
        </w:rPr>
        <w:t>jog kultūros produkto</w:t>
      </w:r>
      <w:r w:rsidR="00A25C3C" w:rsidRPr="00FA6B30">
        <w:rPr>
          <w:rFonts w:ascii="Times New Roman" w:hAnsi="Times New Roman" w:cs="Times New Roman"/>
          <w:sz w:val="24"/>
          <w:szCs w:val="24"/>
        </w:rPr>
        <w:t xml:space="preserve">, paslaugos </w:t>
      </w:r>
      <w:r w:rsidR="00DA06EB" w:rsidRPr="00FA6B30">
        <w:rPr>
          <w:rFonts w:ascii="Times New Roman" w:hAnsi="Times New Roman" w:cs="Times New Roman"/>
          <w:sz w:val="24"/>
          <w:szCs w:val="24"/>
        </w:rPr>
        <w:t xml:space="preserve"> bei kultūros įstaigos vertinimas yra labai subjektyvus, atliepiantis konkrečios teritorijos, kurioje veikia kultūros centras, bendruomenės poreikius. </w:t>
      </w:r>
      <w:r w:rsidR="00A25C3C" w:rsidRPr="00FA6B30">
        <w:rPr>
          <w:rFonts w:ascii="Times New Roman" w:hAnsi="Times New Roman" w:cs="Times New Roman"/>
          <w:sz w:val="24"/>
          <w:szCs w:val="24"/>
        </w:rPr>
        <w:t>Kita vertus</w:t>
      </w:r>
      <w:r w:rsidR="00FA6B30" w:rsidRPr="00FA6B30">
        <w:rPr>
          <w:rFonts w:ascii="Times New Roman" w:hAnsi="Times New Roman" w:cs="Times New Roman"/>
          <w:sz w:val="24"/>
          <w:szCs w:val="24"/>
        </w:rPr>
        <w:t>,</w:t>
      </w:r>
      <w:r w:rsidR="00A25C3C" w:rsidRPr="00FA6B30">
        <w:rPr>
          <w:rFonts w:ascii="Times New Roman" w:hAnsi="Times New Roman" w:cs="Times New Roman"/>
          <w:sz w:val="24"/>
          <w:szCs w:val="24"/>
        </w:rPr>
        <w:t xml:space="preserve"> kultūros centrų misija ir yra užtikrinti vietos kultūrinių tradicijų gyvybingumą ir išskirtinumą. </w:t>
      </w:r>
      <w:r w:rsidR="00DA06EB" w:rsidRPr="00FA6B30">
        <w:rPr>
          <w:rFonts w:ascii="Times New Roman" w:hAnsi="Times New Roman" w:cs="Times New Roman"/>
          <w:sz w:val="24"/>
          <w:szCs w:val="24"/>
        </w:rPr>
        <w:t>Todėl pas</w:t>
      </w:r>
      <w:r w:rsidRPr="00FA6B30">
        <w:rPr>
          <w:rFonts w:ascii="Times New Roman" w:hAnsi="Times New Roman" w:cs="Times New Roman"/>
          <w:sz w:val="24"/>
          <w:szCs w:val="24"/>
        </w:rPr>
        <w:t>ak</w:t>
      </w:r>
      <w:r w:rsidR="00DA06EB" w:rsidRPr="00FA6B30">
        <w:rPr>
          <w:rFonts w:ascii="Times New Roman" w:hAnsi="Times New Roman" w:cs="Times New Roman"/>
          <w:sz w:val="24"/>
          <w:szCs w:val="24"/>
        </w:rPr>
        <w:t xml:space="preserve">yti, jog štai – seniūnijoje X turi būti tik 1 meno kolektyvas, o seniūnijoje Y – trys </w:t>
      </w:r>
      <w:r w:rsidRPr="00FA6B30">
        <w:rPr>
          <w:rFonts w:ascii="Times New Roman" w:hAnsi="Times New Roman" w:cs="Times New Roman"/>
          <w:sz w:val="24"/>
          <w:szCs w:val="24"/>
        </w:rPr>
        <w:t>meno kolek</w:t>
      </w:r>
      <w:r w:rsidR="00DA06EB" w:rsidRPr="00FA6B30">
        <w:rPr>
          <w:rFonts w:ascii="Times New Roman" w:hAnsi="Times New Roman" w:cs="Times New Roman"/>
          <w:sz w:val="24"/>
          <w:szCs w:val="24"/>
        </w:rPr>
        <w:t xml:space="preserve">tyvai, </w:t>
      </w:r>
      <w:r w:rsidRPr="00FA6B30">
        <w:rPr>
          <w:rFonts w:ascii="Times New Roman" w:hAnsi="Times New Roman" w:cs="Times New Roman"/>
          <w:sz w:val="24"/>
          <w:szCs w:val="24"/>
        </w:rPr>
        <w:t xml:space="preserve"> - būtų ydinga ir visiškai neprofesionalu. </w:t>
      </w:r>
      <w:r w:rsidR="00A25C3C" w:rsidRPr="00FA6B30">
        <w:rPr>
          <w:rFonts w:ascii="Times New Roman" w:hAnsi="Times New Roman" w:cs="Times New Roman"/>
          <w:sz w:val="24"/>
          <w:szCs w:val="24"/>
        </w:rPr>
        <w:t>Tiek meno ko</w:t>
      </w:r>
      <w:r w:rsidR="00FA6B30" w:rsidRPr="00FA6B30">
        <w:rPr>
          <w:rFonts w:ascii="Times New Roman" w:hAnsi="Times New Roman" w:cs="Times New Roman"/>
          <w:sz w:val="24"/>
          <w:szCs w:val="24"/>
        </w:rPr>
        <w:t>lektyvų kiekis, tiek jų vykdomų veiklų apimtys</w:t>
      </w:r>
      <w:r w:rsidR="00A25C3C" w:rsidRPr="00FA6B30">
        <w:rPr>
          <w:rFonts w:ascii="Times New Roman" w:hAnsi="Times New Roman" w:cs="Times New Roman"/>
          <w:sz w:val="24"/>
          <w:szCs w:val="24"/>
        </w:rPr>
        <w:t xml:space="preserve"> ar kuriamų programų sudėtingumas, meninis lygis ir kokybė negali būti siejama su kiekybinėmis išraiškomis. Kultūros c</w:t>
      </w:r>
      <w:r w:rsidR="00FA6B30" w:rsidRPr="00FA6B30">
        <w:rPr>
          <w:rFonts w:ascii="Times New Roman" w:hAnsi="Times New Roman" w:cs="Times New Roman"/>
          <w:sz w:val="24"/>
          <w:szCs w:val="24"/>
        </w:rPr>
        <w:t>entre kartais vienas kolektyvas</w:t>
      </w:r>
      <w:r w:rsidR="00A25C3C" w:rsidRPr="00FA6B30">
        <w:rPr>
          <w:rFonts w:ascii="Times New Roman" w:hAnsi="Times New Roman" w:cs="Times New Roman"/>
          <w:sz w:val="24"/>
          <w:szCs w:val="24"/>
        </w:rPr>
        <w:t xml:space="preserve"> gali būti reikšmingesnis</w:t>
      </w:r>
      <w:r w:rsidR="00FA6B30" w:rsidRPr="00FA6B30">
        <w:rPr>
          <w:rFonts w:ascii="Times New Roman" w:hAnsi="Times New Roman" w:cs="Times New Roman"/>
          <w:sz w:val="24"/>
          <w:szCs w:val="24"/>
        </w:rPr>
        <w:t>,</w:t>
      </w:r>
      <w:r w:rsidR="00A25C3C" w:rsidRPr="00FA6B30">
        <w:rPr>
          <w:rFonts w:ascii="Times New Roman" w:hAnsi="Times New Roman" w:cs="Times New Roman"/>
          <w:sz w:val="24"/>
          <w:szCs w:val="24"/>
        </w:rPr>
        <w:t xml:space="preserve"> nei kitame net keletas kolektyvų, o jo vienas pasirodymas reikalaus kelis kart daugiau pastangų</w:t>
      </w:r>
      <w:r w:rsidR="00FA6B30" w:rsidRPr="00FA6B30">
        <w:rPr>
          <w:rFonts w:ascii="Times New Roman" w:hAnsi="Times New Roman" w:cs="Times New Roman"/>
          <w:sz w:val="24"/>
          <w:szCs w:val="24"/>
        </w:rPr>
        <w:t>,</w:t>
      </w:r>
      <w:r w:rsidR="00A25C3C" w:rsidRPr="00FA6B30">
        <w:rPr>
          <w:rFonts w:ascii="Times New Roman" w:hAnsi="Times New Roman" w:cs="Times New Roman"/>
          <w:sz w:val="24"/>
          <w:szCs w:val="24"/>
        </w:rPr>
        <w:t xml:space="preserve"> nei ke</w:t>
      </w:r>
      <w:r w:rsidR="00E005A4" w:rsidRPr="00FA6B30">
        <w:rPr>
          <w:rFonts w:ascii="Times New Roman" w:hAnsi="Times New Roman" w:cs="Times New Roman"/>
          <w:sz w:val="24"/>
          <w:szCs w:val="24"/>
        </w:rPr>
        <w:t>l</w:t>
      </w:r>
      <w:r w:rsidR="00A25C3C" w:rsidRPr="00FA6B30">
        <w:rPr>
          <w:rFonts w:ascii="Times New Roman" w:hAnsi="Times New Roman" w:cs="Times New Roman"/>
          <w:sz w:val="24"/>
          <w:szCs w:val="24"/>
        </w:rPr>
        <w:t>etas kito kolektyvo pasirodym</w:t>
      </w:r>
      <w:r w:rsidR="00E005A4" w:rsidRPr="00FA6B30">
        <w:rPr>
          <w:rFonts w:ascii="Times New Roman" w:hAnsi="Times New Roman" w:cs="Times New Roman"/>
          <w:sz w:val="24"/>
          <w:szCs w:val="24"/>
        </w:rPr>
        <w:t>ų</w:t>
      </w:r>
      <w:r w:rsidR="00A25C3C" w:rsidRPr="00FA6B30">
        <w:rPr>
          <w:rFonts w:ascii="Times New Roman" w:hAnsi="Times New Roman" w:cs="Times New Roman"/>
          <w:sz w:val="24"/>
          <w:szCs w:val="24"/>
        </w:rPr>
        <w:t xml:space="preserve">. </w:t>
      </w:r>
      <w:r w:rsidR="00FA6B30" w:rsidRPr="00FA6B30">
        <w:rPr>
          <w:rFonts w:ascii="Times New Roman" w:hAnsi="Times New Roman" w:cs="Times New Roman"/>
          <w:sz w:val="24"/>
          <w:szCs w:val="24"/>
        </w:rPr>
        <w:t>Meno k</w:t>
      </w:r>
      <w:r w:rsidR="00E005A4" w:rsidRPr="00FA6B30">
        <w:rPr>
          <w:rFonts w:ascii="Times New Roman" w:hAnsi="Times New Roman" w:cs="Times New Roman"/>
          <w:sz w:val="24"/>
          <w:szCs w:val="24"/>
        </w:rPr>
        <w:t>olektyvai veikia skirtingais principais, jų programos kuriamos vadovaujantis ne kiekybės kriterij</w:t>
      </w:r>
      <w:r w:rsidR="00FA6B30" w:rsidRPr="00FA6B30">
        <w:rPr>
          <w:rFonts w:ascii="Times New Roman" w:hAnsi="Times New Roman" w:cs="Times New Roman"/>
          <w:sz w:val="24"/>
          <w:szCs w:val="24"/>
        </w:rPr>
        <w:t xml:space="preserve">umi, todėl čia vertinti reikia </w:t>
      </w:r>
      <w:r w:rsidR="00E005A4" w:rsidRPr="00FA6B30">
        <w:rPr>
          <w:rFonts w:ascii="Times New Roman" w:hAnsi="Times New Roman" w:cs="Times New Roman"/>
          <w:sz w:val="24"/>
          <w:szCs w:val="24"/>
        </w:rPr>
        <w:t xml:space="preserve">atliekant kokybinę, ekspertinę  analizę. </w:t>
      </w:r>
      <w:r w:rsidRPr="00FA6B30">
        <w:rPr>
          <w:rFonts w:ascii="Times New Roman" w:hAnsi="Times New Roman" w:cs="Times New Roman"/>
          <w:sz w:val="24"/>
          <w:szCs w:val="24"/>
        </w:rPr>
        <w:t xml:space="preserve">Tik tos teritorijos bendruomenė geriausiai žino, kokių kultūros paslaugų jiems reikia, o Savivaldybės funkcija – užtikrinti, kad tos paslaugos būtų teikiamos kokybiškai bei profesionaliai. </w:t>
      </w:r>
      <w:r w:rsidR="00E005A4" w:rsidRPr="00FA6B30">
        <w:rPr>
          <w:rFonts w:ascii="Times New Roman" w:hAnsi="Times New Roman" w:cs="Times New Roman"/>
          <w:sz w:val="24"/>
          <w:szCs w:val="24"/>
        </w:rPr>
        <w:t>Taip pat</w:t>
      </w:r>
      <w:r w:rsidR="00FA6B30" w:rsidRPr="00FA6B30">
        <w:rPr>
          <w:rFonts w:ascii="Times New Roman" w:hAnsi="Times New Roman" w:cs="Times New Roman"/>
          <w:sz w:val="24"/>
          <w:szCs w:val="24"/>
        </w:rPr>
        <w:t>,</w:t>
      </w:r>
      <w:r w:rsidR="00E005A4" w:rsidRPr="00FA6B30">
        <w:rPr>
          <w:rFonts w:ascii="Times New Roman" w:hAnsi="Times New Roman" w:cs="Times New Roman"/>
          <w:sz w:val="24"/>
          <w:szCs w:val="24"/>
        </w:rPr>
        <w:t xml:space="preserve"> labai svarbu įvertinti kultūros darbuotojų kvalifikacijos specifiškumą. Darbuotojas</w:t>
      </w:r>
      <w:r w:rsidR="00FA6B30" w:rsidRPr="00FA6B30">
        <w:rPr>
          <w:rFonts w:ascii="Times New Roman" w:hAnsi="Times New Roman" w:cs="Times New Roman"/>
          <w:sz w:val="24"/>
          <w:szCs w:val="24"/>
        </w:rPr>
        <w:t>,</w:t>
      </w:r>
      <w:r w:rsidR="00E005A4" w:rsidRPr="00FA6B30">
        <w:rPr>
          <w:rFonts w:ascii="Times New Roman" w:hAnsi="Times New Roman" w:cs="Times New Roman"/>
          <w:sz w:val="24"/>
          <w:szCs w:val="24"/>
        </w:rPr>
        <w:t xml:space="preserve"> būdamas šokio specialistas</w:t>
      </w:r>
      <w:r w:rsidR="00FA6B30" w:rsidRPr="00FA6B30">
        <w:rPr>
          <w:rFonts w:ascii="Times New Roman" w:hAnsi="Times New Roman" w:cs="Times New Roman"/>
          <w:sz w:val="24"/>
          <w:szCs w:val="24"/>
        </w:rPr>
        <w:t>,</w:t>
      </w:r>
      <w:r w:rsidR="00E005A4" w:rsidRPr="00FA6B30">
        <w:rPr>
          <w:rFonts w:ascii="Times New Roman" w:hAnsi="Times New Roman" w:cs="Times New Roman"/>
          <w:sz w:val="24"/>
          <w:szCs w:val="24"/>
        </w:rPr>
        <w:t xml:space="preserve"> negali steigti muzi</w:t>
      </w:r>
      <w:r w:rsidR="00FA6B30" w:rsidRPr="00FA6B30">
        <w:rPr>
          <w:rFonts w:ascii="Times New Roman" w:hAnsi="Times New Roman" w:cs="Times New Roman"/>
          <w:sz w:val="24"/>
          <w:szCs w:val="24"/>
        </w:rPr>
        <w:t>kos, dailės ar teatro kolektyvų</w:t>
      </w:r>
      <w:r w:rsidR="00E005A4" w:rsidRPr="00FA6B30">
        <w:rPr>
          <w:rFonts w:ascii="Times New Roman" w:hAnsi="Times New Roman" w:cs="Times New Roman"/>
          <w:sz w:val="24"/>
          <w:szCs w:val="24"/>
        </w:rPr>
        <w:t xml:space="preserve"> ir atvirkščiai. Kita vertus</w:t>
      </w:r>
      <w:r w:rsidR="00FA6B30" w:rsidRPr="00FA6B30">
        <w:rPr>
          <w:rFonts w:ascii="Times New Roman" w:hAnsi="Times New Roman" w:cs="Times New Roman"/>
          <w:sz w:val="24"/>
          <w:szCs w:val="24"/>
        </w:rPr>
        <w:t>,</w:t>
      </w:r>
      <w:r w:rsidR="00E005A4" w:rsidRPr="00FA6B30">
        <w:rPr>
          <w:rFonts w:ascii="Times New Roman" w:hAnsi="Times New Roman" w:cs="Times New Roman"/>
          <w:sz w:val="24"/>
          <w:szCs w:val="24"/>
        </w:rPr>
        <w:t xml:space="preserve"> mažame miestelyje </w:t>
      </w:r>
      <w:r w:rsidR="00FA6B30" w:rsidRPr="00FA6B30">
        <w:rPr>
          <w:rFonts w:ascii="Times New Roman" w:hAnsi="Times New Roman" w:cs="Times New Roman"/>
          <w:sz w:val="24"/>
          <w:szCs w:val="24"/>
        </w:rPr>
        <w:t xml:space="preserve">X galimai </w:t>
      </w:r>
      <w:r w:rsidR="00E005A4" w:rsidRPr="00FA6B30">
        <w:rPr>
          <w:rFonts w:ascii="Times New Roman" w:hAnsi="Times New Roman" w:cs="Times New Roman"/>
          <w:sz w:val="24"/>
          <w:szCs w:val="24"/>
        </w:rPr>
        <w:t>nereikia kelių muzikinių kolektyvų, todėl dide</w:t>
      </w:r>
      <w:r w:rsidR="00FA6B30" w:rsidRPr="00FA6B30">
        <w:rPr>
          <w:rFonts w:ascii="Times New Roman" w:hAnsi="Times New Roman" w:cs="Times New Roman"/>
          <w:sz w:val="24"/>
          <w:szCs w:val="24"/>
        </w:rPr>
        <w:t>lis jų skaičius netenka prasmės,</w:t>
      </w:r>
      <w:r w:rsidR="00E005A4" w:rsidRPr="00FA6B30">
        <w:rPr>
          <w:rFonts w:ascii="Times New Roman" w:hAnsi="Times New Roman" w:cs="Times New Roman"/>
          <w:sz w:val="24"/>
          <w:szCs w:val="24"/>
        </w:rPr>
        <w:t xml:space="preserve"> o </w:t>
      </w:r>
      <w:r w:rsidR="00FA6B30" w:rsidRPr="00FA6B30">
        <w:rPr>
          <w:rFonts w:ascii="Times New Roman" w:hAnsi="Times New Roman" w:cs="Times New Roman"/>
          <w:sz w:val="24"/>
          <w:szCs w:val="24"/>
        </w:rPr>
        <w:t xml:space="preserve">štai </w:t>
      </w:r>
      <w:r w:rsidR="00E005A4" w:rsidRPr="00FA6B30">
        <w:rPr>
          <w:rFonts w:ascii="Times New Roman" w:hAnsi="Times New Roman" w:cs="Times New Roman"/>
          <w:sz w:val="24"/>
          <w:szCs w:val="24"/>
        </w:rPr>
        <w:t xml:space="preserve">kitame miestelyje </w:t>
      </w:r>
      <w:r w:rsidR="00FA6B30" w:rsidRPr="00FA6B30">
        <w:rPr>
          <w:rFonts w:ascii="Times New Roman" w:hAnsi="Times New Roman" w:cs="Times New Roman"/>
          <w:sz w:val="24"/>
          <w:szCs w:val="24"/>
        </w:rPr>
        <w:t xml:space="preserve">Y, galbūt </w:t>
      </w:r>
      <w:r w:rsidR="00E005A4" w:rsidRPr="00FA6B30">
        <w:rPr>
          <w:rFonts w:ascii="Times New Roman" w:hAnsi="Times New Roman" w:cs="Times New Roman"/>
          <w:sz w:val="24"/>
          <w:szCs w:val="24"/>
        </w:rPr>
        <w:t xml:space="preserve">yra didelis vaikų skaičius, todėl ten galėtų būti net keletas to paties žanro kolektyvų.  </w:t>
      </w:r>
      <w:r w:rsidR="00FA6B30" w:rsidRPr="00FA6B30">
        <w:rPr>
          <w:rFonts w:ascii="Times New Roman" w:hAnsi="Times New Roman" w:cs="Times New Roman"/>
          <w:sz w:val="24"/>
          <w:szCs w:val="24"/>
        </w:rPr>
        <w:t>T</w:t>
      </w:r>
      <w:r w:rsidR="00E005A4" w:rsidRPr="00FA6B30">
        <w:rPr>
          <w:rFonts w:ascii="Times New Roman" w:hAnsi="Times New Roman" w:cs="Times New Roman"/>
          <w:sz w:val="24"/>
          <w:szCs w:val="24"/>
        </w:rPr>
        <w:t>odėl atkreiptinas dėmesys, kad vertinimas turi būti kompleksinis, atsižvelgiant į vietos situacijos</w:t>
      </w:r>
      <w:r w:rsidR="00D846F8" w:rsidRPr="00FA6B30">
        <w:rPr>
          <w:rFonts w:ascii="Times New Roman" w:hAnsi="Times New Roman" w:cs="Times New Roman"/>
          <w:sz w:val="24"/>
          <w:szCs w:val="24"/>
        </w:rPr>
        <w:t xml:space="preserve"> analizę, žmogiškųjų išteklių turimus resursus, teisinę bazę, k</w:t>
      </w:r>
      <w:r w:rsidR="00FA6B30" w:rsidRPr="00FA6B30">
        <w:rPr>
          <w:rFonts w:ascii="Times New Roman" w:hAnsi="Times New Roman" w:cs="Times New Roman"/>
          <w:sz w:val="24"/>
          <w:szCs w:val="24"/>
        </w:rPr>
        <w:t>ūrėjams suteikiamas galimybes bei</w:t>
      </w:r>
      <w:r w:rsidR="00D846F8" w:rsidRPr="00FA6B30">
        <w:rPr>
          <w:rFonts w:ascii="Times New Roman" w:hAnsi="Times New Roman" w:cs="Times New Roman"/>
          <w:sz w:val="24"/>
          <w:szCs w:val="24"/>
        </w:rPr>
        <w:t xml:space="preserve"> instrumentus savo pareigų kokybiškam atlikimui ir t.t. </w:t>
      </w:r>
    </w:p>
    <w:p w:rsidR="008F5AF7" w:rsidRDefault="008F5AF7" w:rsidP="00DA06EB">
      <w:pPr>
        <w:spacing w:after="0" w:line="240" w:lineRule="auto"/>
        <w:ind w:firstLine="720"/>
        <w:rPr>
          <w:rFonts w:ascii="Times New Roman" w:hAnsi="Times New Roman" w:cs="Times New Roman"/>
          <w:b/>
          <w:sz w:val="24"/>
          <w:szCs w:val="24"/>
        </w:rPr>
      </w:pPr>
      <w:r w:rsidRPr="008F5AF7">
        <w:rPr>
          <w:rFonts w:ascii="Times New Roman" w:hAnsi="Times New Roman" w:cs="Times New Roman"/>
          <w:b/>
          <w:sz w:val="24"/>
          <w:szCs w:val="24"/>
        </w:rPr>
        <w:t>Bendra situacija.</w:t>
      </w:r>
    </w:p>
    <w:p w:rsidR="008E7198" w:rsidRPr="008E7198" w:rsidRDefault="009955E5" w:rsidP="008E7198">
      <w:pPr>
        <w:spacing w:after="0" w:line="240" w:lineRule="auto"/>
        <w:ind w:firstLine="720"/>
        <w:jc w:val="both"/>
        <w:rPr>
          <w:rFonts w:ascii="Times New Roman" w:eastAsia="Times New Roman" w:hAnsi="Times New Roman" w:cs="Times New Roman"/>
          <w:sz w:val="24"/>
          <w:szCs w:val="24"/>
          <w:lang w:eastAsia="lt-LT"/>
        </w:rPr>
      </w:pPr>
      <w:r w:rsidRPr="00EB7365">
        <w:rPr>
          <w:rFonts w:ascii="Times New Roman" w:hAnsi="Times New Roman" w:cs="Times New Roman"/>
          <w:b/>
          <w:sz w:val="24"/>
          <w:szCs w:val="24"/>
        </w:rPr>
        <w:t>LR kultūros centrų įstatyme</w:t>
      </w:r>
      <w:r>
        <w:rPr>
          <w:rFonts w:ascii="Times New Roman" w:hAnsi="Times New Roman" w:cs="Times New Roman"/>
          <w:sz w:val="24"/>
          <w:szCs w:val="24"/>
        </w:rPr>
        <w:t xml:space="preserve"> </w:t>
      </w:r>
      <w:r w:rsidRPr="009955E5">
        <w:rPr>
          <w:rFonts w:ascii="Times New Roman" w:hAnsi="Times New Roman" w:cs="Times New Roman"/>
          <w:sz w:val="24"/>
          <w:szCs w:val="24"/>
        </w:rPr>
        <w:t xml:space="preserve"> nustatyta, kad kultūros centras yra organizacija, kuri „</w:t>
      </w:r>
      <w:r w:rsidRPr="008E7198">
        <w:rPr>
          <w:rFonts w:ascii="Times New Roman" w:hAnsi="Times New Roman" w:cs="Times New Roman"/>
          <w:i/>
          <w:sz w:val="24"/>
          <w:szCs w:val="24"/>
        </w:rPr>
        <w:t>savo veikla puoselėja etninę kultūrą, mėgėjų meną, kuria menines programas, plėtoja švietėjišką (edukacinę), pramoginę veiklą, tenkina bendruomenės kultūrinius poreikius ir organizuoja profesionalaus meno sklaidą</w:t>
      </w:r>
      <w:r w:rsidRPr="009955E5">
        <w:rPr>
          <w:rFonts w:ascii="Times New Roman" w:hAnsi="Times New Roman" w:cs="Times New Roman"/>
          <w:sz w:val="24"/>
          <w:szCs w:val="24"/>
        </w:rPr>
        <w:t>“</w:t>
      </w:r>
      <w:r w:rsidR="008E7198">
        <w:rPr>
          <w:rStyle w:val="Puslapioinaosnuoroda"/>
          <w:rFonts w:ascii="Times New Roman" w:hAnsi="Times New Roman" w:cs="Times New Roman"/>
          <w:sz w:val="24"/>
          <w:szCs w:val="24"/>
        </w:rPr>
        <w:footnoteReference w:id="1"/>
      </w:r>
      <w:r w:rsidRPr="009955E5">
        <w:rPr>
          <w:rFonts w:ascii="Times New Roman" w:hAnsi="Times New Roman" w:cs="Times New Roman"/>
          <w:sz w:val="24"/>
          <w:szCs w:val="24"/>
        </w:rPr>
        <w:t xml:space="preserve">. </w:t>
      </w:r>
      <w:r w:rsidR="008E7198" w:rsidRPr="008E7198">
        <w:rPr>
          <w:rFonts w:ascii="Times New Roman" w:eastAsia="Times New Roman" w:hAnsi="Times New Roman" w:cs="Times New Roman"/>
          <w:color w:val="000000"/>
          <w:sz w:val="24"/>
          <w:szCs w:val="24"/>
          <w:lang w:eastAsia="lt-LT"/>
        </w:rPr>
        <w:t>Juridinis asmuo, siekiantis pripažinimo kultūros centru, turi atlikti ne mažiau kaip</w:t>
      </w:r>
      <w:r w:rsidR="008E7198" w:rsidRPr="008E7198">
        <w:rPr>
          <w:rFonts w:ascii="Times New Roman" w:eastAsia="Times New Roman" w:hAnsi="Times New Roman" w:cs="Times New Roman"/>
          <w:i/>
          <w:iCs/>
          <w:color w:val="000000"/>
          <w:sz w:val="24"/>
          <w:szCs w:val="24"/>
          <w:lang w:eastAsia="lt-LT"/>
        </w:rPr>
        <w:t xml:space="preserve"> </w:t>
      </w:r>
      <w:r w:rsidR="008E7198" w:rsidRPr="008E7198">
        <w:rPr>
          <w:rFonts w:ascii="Times New Roman" w:eastAsia="Times New Roman" w:hAnsi="Times New Roman" w:cs="Times New Roman"/>
          <w:color w:val="000000"/>
          <w:sz w:val="24"/>
          <w:szCs w:val="24"/>
          <w:lang w:eastAsia="lt-LT"/>
        </w:rPr>
        <w:t>dvi iš šių funkcijų:</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0" w:name="part_b1dd1141f0b94e6ba047be91bd984fdd"/>
      <w:bookmarkEnd w:id="0"/>
      <w:r w:rsidRPr="008E7198">
        <w:rPr>
          <w:rFonts w:ascii="Times New Roman" w:eastAsia="Times New Roman" w:hAnsi="Times New Roman" w:cs="Times New Roman"/>
          <w:color w:val="000000"/>
          <w:sz w:val="24"/>
          <w:szCs w:val="24"/>
          <w:lang w:eastAsia="lt-LT"/>
        </w:rPr>
        <w:t>1) sudaryti sąlygas etninės kultūros sklaidai, populiarinti senąsias kultūros tradicijas, papročius, laiduoti etninės kultūros perimamumą;</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1" w:name="part_149415158a744d8fbc20952969943133"/>
      <w:bookmarkEnd w:id="1"/>
      <w:r w:rsidRPr="008E7198">
        <w:rPr>
          <w:rFonts w:ascii="Times New Roman" w:eastAsia="Times New Roman" w:hAnsi="Times New Roman" w:cs="Times New Roman"/>
          <w:color w:val="000000"/>
          <w:sz w:val="24"/>
          <w:szCs w:val="24"/>
          <w:lang w:eastAsia="lt-LT"/>
        </w:rPr>
        <w:t xml:space="preserve">2) organizuoti mėgėjų meno kolektyvų, studijų, būrelių veiklą; </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2" w:name="part_0c7a42b4384f41fa85390becc4ba1f7e"/>
      <w:bookmarkEnd w:id="2"/>
      <w:r w:rsidRPr="008E7198">
        <w:rPr>
          <w:rFonts w:ascii="Times New Roman" w:eastAsia="Times New Roman" w:hAnsi="Times New Roman" w:cs="Times New Roman"/>
          <w:color w:val="000000"/>
          <w:sz w:val="24"/>
          <w:szCs w:val="24"/>
          <w:lang w:eastAsia="lt-LT"/>
        </w:rPr>
        <w:t>3) rūpintis mėgėjų</w:t>
      </w:r>
      <w:r w:rsidRPr="008E7198">
        <w:rPr>
          <w:rFonts w:ascii="Times New Roman" w:eastAsia="Times New Roman" w:hAnsi="Times New Roman" w:cs="Times New Roman"/>
          <w:b/>
          <w:bCs/>
          <w:color w:val="000000"/>
          <w:sz w:val="24"/>
          <w:szCs w:val="24"/>
          <w:lang w:eastAsia="lt-LT"/>
        </w:rPr>
        <w:t xml:space="preserve"> </w:t>
      </w:r>
      <w:r w:rsidRPr="008E7198">
        <w:rPr>
          <w:rFonts w:ascii="Times New Roman" w:eastAsia="Times New Roman" w:hAnsi="Times New Roman" w:cs="Times New Roman"/>
          <w:color w:val="000000"/>
          <w:sz w:val="24"/>
          <w:szCs w:val="24"/>
          <w:lang w:eastAsia="lt-LT"/>
        </w:rPr>
        <w:t>meno kolektyvų parengimu ir dalyvavimu Dainų šventėse, vietiniuose, regioniniuose, respublikiniuose ir tarptautiniuose renginiuose;</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3" w:name="part_41f06e465a4746d69b1c96778fd47a1f"/>
      <w:bookmarkEnd w:id="3"/>
      <w:r w:rsidRPr="008E7198">
        <w:rPr>
          <w:rFonts w:ascii="Times New Roman" w:eastAsia="Times New Roman" w:hAnsi="Times New Roman" w:cs="Times New Roman"/>
          <w:color w:val="000000"/>
          <w:sz w:val="24"/>
          <w:szCs w:val="24"/>
          <w:lang w:eastAsia="lt-LT"/>
        </w:rPr>
        <w:t>4) organizuoti pramoginius, edukacinius ir kitus renginius;</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4" w:name="part_65e2e782643844ac9bbf20d3f26fea90"/>
      <w:bookmarkEnd w:id="4"/>
      <w:r w:rsidRPr="008E7198">
        <w:rPr>
          <w:rFonts w:ascii="Times New Roman" w:eastAsia="Times New Roman" w:hAnsi="Times New Roman" w:cs="Times New Roman"/>
          <w:color w:val="000000"/>
          <w:sz w:val="24"/>
          <w:szCs w:val="24"/>
          <w:lang w:eastAsia="lt-LT"/>
        </w:rPr>
        <w:t xml:space="preserve">5) organizuoti valstybinių švenčių, atmintinų datų, kalendorinių švenčių paminėjimą; </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5" w:name="part_eb02fb07d871440ba885753f877055b7"/>
      <w:bookmarkEnd w:id="5"/>
      <w:r w:rsidRPr="008E7198">
        <w:rPr>
          <w:rFonts w:ascii="Times New Roman" w:eastAsia="Times New Roman" w:hAnsi="Times New Roman" w:cs="Times New Roman"/>
          <w:color w:val="000000"/>
          <w:sz w:val="24"/>
          <w:szCs w:val="24"/>
          <w:lang w:eastAsia="lt-LT"/>
        </w:rPr>
        <w:t>6) rūpintis vaikų ir jaunimo užimtumu, meniniu ugdymu;</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6" w:name="part_35e6e1c8b0bc45918caf0371fbea5277"/>
      <w:bookmarkEnd w:id="6"/>
      <w:r w:rsidRPr="008E7198">
        <w:rPr>
          <w:rFonts w:ascii="Times New Roman" w:eastAsia="Times New Roman" w:hAnsi="Times New Roman" w:cs="Times New Roman"/>
          <w:color w:val="000000"/>
          <w:sz w:val="24"/>
          <w:szCs w:val="24"/>
          <w:lang w:eastAsia="lt-LT"/>
        </w:rPr>
        <w:t>7) kurti ir įprasminti šiuolaikines modernias meno veiklos formas;</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7" w:name="part_014e40025cd44e18a911a981380889aa"/>
      <w:bookmarkEnd w:id="7"/>
      <w:r w:rsidRPr="008E7198">
        <w:rPr>
          <w:rFonts w:ascii="Times New Roman" w:eastAsia="Times New Roman" w:hAnsi="Times New Roman" w:cs="Times New Roman"/>
          <w:color w:val="000000"/>
          <w:sz w:val="24"/>
          <w:szCs w:val="24"/>
          <w:lang w:eastAsia="lt-LT"/>
        </w:rPr>
        <w:t>8) organizuoti etninę kultūrą, mėgėjų meną populiarinančius renginius, tenkinti kitus bendruomenės kultūrinius poreikius;</w:t>
      </w:r>
      <w:r w:rsidRPr="008E7198">
        <w:rPr>
          <w:rFonts w:ascii="Times New Roman" w:eastAsia="Times New Roman" w:hAnsi="Times New Roman" w:cs="Times New Roman"/>
          <w:strike/>
          <w:color w:val="000000"/>
          <w:sz w:val="24"/>
          <w:szCs w:val="24"/>
          <w:lang w:eastAsia="lt-LT"/>
        </w:rPr>
        <w:t xml:space="preserve"> </w:t>
      </w:r>
    </w:p>
    <w:p w:rsidR="008E7198" w:rsidRPr="008E7198" w:rsidRDefault="008E7198" w:rsidP="008E7198">
      <w:pPr>
        <w:spacing w:after="0" w:line="240" w:lineRule="auto"/>
        <w:ind w:firstLine="720"/>
        <w:jc w:val="both"/>
        <w:rPr>
          <w:rFonts w:ascii="Times New Roman" w:eastAsia="Times New Roman" w:hAnsi="Times New Roman" w:cs="Times New Roman"/>
          <w:sz w:val="24"/>
          <w:szCs w:val="24"/>
          <w:lang w:eastAsia="lt-LT"/>
        </w:rPr>
      </w:pPr>
      <w:bookmarkStart w:id="8" w:name="part_e0b88f68c765444b9d40ab231132c6c7"/>
      <w:bookmarkEnd w:id="8"/>
      <w:r w:rsidRPr="008E7198">
        <w:rPr>
          <w:rFonts w:ascii="Times New Roman" w:eastAsia="Times New Roman" w:hAnsi="Times New Roman" w:cs="Times New Roman"/>
          <w:color w:val="000000"/>
          <w:sz w:val="24"/>
          <w:szCs w:val="24"/>
          <w:lang w:eastAsia="lt-LT"/>
        </w:rPr>
        <w:lastRenderedPageBreak/>
        <w:t>9) sudaryti sąlyg</w:t>
      </w:r>
      <w:r>
        <w:rPr>
          <w:rFonts w:ascii="Times New Roman" w:eastAsia="Times New Roman" w:hAnsi="Times New Roman" w:cs="Times New Roman"/>
          <w:color w:val="000000"/>
          <w:sz w:val="24"/>
          <w:szCs w:val="24"/>
          <w:lang w:eastAsia="lt-LT"/>
        </w:rPr>
        <w:t>as profesionalaus meno sklaidai.</w:t>
      </w:r>
    </w:p>
    <w:p w:rsidR="009955E5" w:rsidRPr="009955E5" w:rsidRDefault="009955E5" w:rsidP="009955E5">
      <w:pPr>
        <w:spacing w:after="0" w:line="240" w:lineRule="auto"/>
        <w:ind w:firstLine="720"/>
        <w:jc w:val="both"/>
        <w:rPr>
          <w:rFonts w:ascii="Times New Roman" w:hAnsi="Times New Roman" w:cs="Times New Roman"/>
          <w:sz w:val="24"/>
          <w:szCs w:val="24"/>
        </w:rPr>
      </w:pPr>
      <w:r w:rsidRPr="009955E5">
        <w:rPr>
          <w:rFonts w:ascii="Times New Roman" w:hAnsi="Times New Roman" w:cs="Times New Roman"/>
          <w:sz w:val="24"/>
          <w:szCs w:val="24"/>
        </w:rPr>
        <w:t xml:space="preserve">Tam, kad organizacija gautų kultūros centro statusą, ji turi būti akredituota. Svarbu pastebėti, kad, remiantis </w:t>
      </w:r>
      <w:r w:rsidRPr="00EB7365">
        <w:rPr>
          <w:rFonts w:ascii="Times New Roman" w:hAnsi="Times New Roman" w:cs="Times New Roman"/>
          <w:b/>
          <w:sz w:val="24"/>
          <w:szCs w:val="24"/>
        </w:rPr>
        <w:t>Kultūros cent</w:t>
      </w:r>
      <w:r w:rsidR="008E7198" w:rsidRPr="00EB7365">
        <w:rPr>
          <w:rFonts w:ascii="Times New Roman" w:hAnsi="Times New Roman" w:cs="Times New Roman"/>
          <w:b/>
          <w:sz w:val="24"/>
          <w:szCs w:val="24"/>
        </w:rPr>
        <w:t>rų akreditavimo tvarkos aprašu</w:t>
      </w:r>
      <w:r w:rsidR="008E7198">
        <w:rPr>
          <w:rStyle w:val="Puslapioinaosnuoroda"/>
          <w:rFonts w:ascii="Times New Roman" w:hAnsi="Times New Roman" w:cs="Times New Roman"/>
          <w:sz w:val="24"/>
          <w:szCs w:val="24"/>
        </w:rPr>
        <w:footnoteReference w:id="2"/>
      </w:r>
      <w:r w:rsidRPr="009955E5">
        <w:rPr>
          <w:rFonts w:ascii="Times New Roman" w:hAnsi="Times New Roman" w:cs="Times New Roman"/>
          <w:sz w:val="24"/>
          <w:szCs w:val="24"/>
        </w:rPr>
        <w:t>, tam, kad organizacija būtų pripažinta kultūros centru, jai pakanka atlikti ne mažiau kaip dvi iš išvardintų funkcijų:</w:t>
      </w:r>
    </w:p>
    <w:p w:rsidR="009955E5" w:rsidRPr="009955E5" w:rsidRDefault="009F4F33" w:rsidP="009955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009955E5" w:rsidRPr="009955E5">
        <w:rPr>
          <w:rFonts w:ascii="Times New Roman" w:hAnsi="Times New Roman" w:cs="Times New Roman"/>
          <w:sz w:val="24"/>
          <w:szCs w:val="24"/>
        </w:rPr>
        <w:t>sudaryti sąlygas etninės kultūros sklaidai, populiarinti senąsias kultūros tradicijas, papročius, laiduoti etninės kultūros perimamumą;</w:t>
      </w:r>
    </w:p>
    <w:p w:rsidR="009955E5" w:rsidRPr="009955E5" w:rsidRDefault="009F4F33" w:rsidP="009955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 </w:t>
      </w:r>
      <w:r w:rsidR="009955E5" w:rsidRPr="009955E5">
        <w:rPr>
          <w:rFonts w:ascii="Times New Roman" w:hAnsi="Times New Roman" w:cs="Times New Roman"/>
          <w:sz w:val="24"/>
          <w:szCs w:val="24"/>
        </w:rPr>
        <w:t>organizuoti mėgėjų meno kolektyvų, studijų, būrelių veiklą;</w:t>
      </w:r>
    </w:p>
    <w:p w:rsidR="009955E5" w:rsidRPr="009955E5" w:rsidRDefault="009F4F33" w:rsidP="009955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3) </w:t>
      </w:r>
      <w:r w:rsidR="009955E5" w:rsidRPr="009955E5">
        <w:rPr>
          <w:rFonts w:ascii="Times New Roman" w:hAnsi="Times New Roman" w:cs="Times New Roman"/>
          <w:sz w:val="24"/>
          <w:szCs w:val="24"/>
        </w:rPr>
        <w:t>rūpintis mėgėjų meno kolektyvų parengimu ir dalyvavimu Dainų šventėse, vietiniuose, regioniniuose, respublikiniuose ir tarptautiniuose renginiuose;</w:t>
      </w:r>
    </w:p>
    <w:p w:rsidR="009955E5" w:rsidRPr="009955E5" w:rsidRDefault="009F4F33" w:rsidP="009955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4) </w:t>
      </w:r>
      <w:r w:rsidR="009955E5" w:rsidRPr="009955E5">
        <w:rPr>
          <w:rFonts w:ascii="Times New Roman" w:hAnsi="Times New Roman" w:cs="Times New Roman"/>
          <w:sz w:val="24"/>
          <w:szCs w:val="24"/>
        </w:rPr>
        <w:t>organizuoti pramoginius, edukacinius ir kitus renginius;</w:t>
      </w:r>
    </w:p>
    <w:p w:rsidR="009955E5" w:rsidRPr="009955E5" w:rsidRDefault="009F4F33" w:rsidP="009955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 </w:t>
      </w:r>
      <w:r w:rsidR="009955E5" w:rsidRPr="009955E5">
        <w:rPr>
          <w:rFonts w:ascii="Times New Roman" w:hAnsi="Times New Roman" w:cs="Times New Roman"/>
          <w:sz w:val="24"/>
          <w:szCs w:val="24"/>
        </w:rPr>
        <w:t>organizuoti valstybinių švenčių, atmintinų datų, kalendorinių švenčių paminėjimą;</w:t>
      </w:r>
    </w:p>
    <w:p w:rsidR="009955E5" w:rsidRPr="009955E5" w:rsidRDefault="009F4F33" w:rsidP="009955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6) </w:t>
      </w:r>
      <w:r w:rsidR="009955E5" w:rsidRPr="009955E5">
        <w:rPr>
          <w:rFonts w:ascii="Times New Roman" w:hAnsi="Times New Roman" w:cs="Times New Roman"/>
          <w:sz w:val="24"/>
          <w:szCs w:val="24"/>
        </w:rPr>
        <w:t>rūpintis vaikų ir jaunimo užimtumu, meniniu ugdymu;</w:t>
      </w:r>
    </w:p>
    <w:p w:rsidR="009955E5" w:rsidRPr="009955E5" w:rsidRDefault="009F4F33" w:rsidP="009955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7) </w:t>
      </w:r>
      <w:r w:rsidR="009955E5" w:rsidRPr="009955E5">
        <w:rPr>
          <w:rFonts w:ascii="Times New Roman" w:hAnsi="Times New Roman" w:cs="Times New Roman"/>
          <w:sz w:val="24"/>
          <w:szCs w:val="24"/>
        </w:rPr>
        <w:t>kurti ir įprasminti šiuolaikines modernias meno veiklos formas;</w:t>
      </w:r>
    </w:p>
    <w:p w:rsidR="009955E5" w:rsidRPr="009955E5" w:rsidRDefault="009F4F33" w:rsidP="009F4F3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 </w:t>
      </w:r>
      <w:r w:rsidR="009955E5" w:rsidRPr="009955E5">
        <w:rPr>
          <w:rFonts w:ascii="Times New Roman" w:hAnsi="Times New Roman" w:cs="Times New Roman"/>
          <w:sz w:val="24"/>
          <w:szCs w:val="24"/>
        </w:rPr>
        <w:t>organizuoti etninę kultūrą, mėgėjų meną populiarinančius renginius, tenkinti kitus bendruomenės kultūrinius poreikius;</w:t>
      </w:r>
    </w:p>
    <w:p w:rsidR="009955E5" w:rsidRPr="009955E5" w:rsidRDefault="009F4F33" w:rsidP="009955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9) </w:t>
      </w:r>
      <w:r w:rsidR="009955E5" w:rsidRPr="009955E5">
        <w:rPr>
          <w:rFonts w:ascii="Times New Roman" w:hAnsi="Times New Roman" w:cs="Times New Roman"/>
          <w:sz w:val="24"/>
          <w:szCs w:val="24"/>
        </w:rPr>
        <w:t>sudaryti sąlygas profesionalaus meno sklaidai;</w:t>
      </w:r>
    </w:p>
    <w:p w:rsidR="009955E5" w:rsidRPr="00EB7365" w:rsidRDefault="009F4F33" w:rsidP="00EB736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10) </w:t>
      </w:r>
      <w:r w:rsidR="009955E5" w:rsidRPr="009955E5">
        <w:rPr>
          <w:rFonts w:ascii="Times New Roman" w:hAnsi="Times New Roman" w:cs="Times New Roman"/>
          <w:sz w:val="24"/>
          <w:szCs w:val="24"/>
        </w:rPr>
        <w:t>tenkinti sociokultūrinius bendruomenės poreikius.</w:t>
      </w:r>
    </w:p>
    <w:p w:rsidR="009955E5" w:rsidRDefault="008E7198" w:rsidP="00EB7365">
      <w:pPr>
        <w:spacing w:after="0" w:line="240" w:lineRule="auto"/>
        <w:ind w:firstLine="720"/>
        <w:jc w:val="both"/>
        <w:rPr>
          <w:rFonts w:ascii="Times New Roman" w:hAnsi="Times New Roman" w:cs="Times New Roman"/>
          <w:b/>
          <w:sz w:val="24"/>
          <w:szCs w:val="24"/>
        </w:rPr>
      </w:pPr>
      <w:r w:rsidRPr="00EB7365">
        <w:rPr>
          <w:rFonts w:ascii="Times New Roman" w:hAnsi="Times New Roman" w:cs="Times New Roman"/>
          <w:sz w:val="24"/>
          <w:szCs w:val="24"/>
        </w:rPr>
        <w:t xml:space="preserve">Tai, kad įstatymas leidžia kultūros centru taip pat laikyti organizaciją, atliekančią tik siauras funkcijas (pavyzdžiui, organizuoja tik pramoginius renginius ir kalendorinių švenčių paminėjimą), yra pirmasis ženklas, kad bet kokia apibendrinta paslaugų kokybės vertinimo rodiklių sistema neturėtų būti absoliutinama. </w:t>
      </w:r>
      <w:r w:rsidRPr="00EA64C0">
        <w:rPr>
          <w:rFonts w:ascii="Times New Roman" w:hAnsi="Times New Roman" w:cs="Times New Roman"/>
          <w:sz w:val="24"/>
          <w:szCs w:val="24"/>
        </w:rPr>
        <w:t xml:space="preserve">Tokių pačių kriterijų taikymas daugiafunkciam kultūros centrui </w:t>
      </w:r>
      <w:r w:rsidR="00EB7365" w:rsidRPr="00EA64C0">
        <w:rPr>
          <w:rFonts w:ascii="Times New Roman" w:hAnsi="Times New Roman" w:cs="Times New Roman"/>
          <w:sz w:val="24"/>
          <w:szCs w:val="24"/>
        </w:rPr>
        <w:t xml:space="preserve">(pavyzdžiui, Plungės kultūros centrui) </w:t>
      </w:r>
      <w:r w:rsidRPr="00EA64C0">
        <w:rPr>
          <w:rFonts w:ascii="Times New Roman" w:hAnsi="Times New Roman" w:cs="Times New Roman"/>
          <w:sz w:val="24"/>
          <w:szCs w:val="24"/>
        </w:rPr>
        <w:t xml:space="preserve">ir nedideliam siauros specializacijos kultūros centrui </w:t>
      </w:r>
      <w:r w:rsidR="00EB7365" w:rsidRPr="00EA64C0">
        <w:rPr>
          <w:rFonts w:ascii="Times New Roman" w:hAnsi="Times New Roman" w:cs="Times New Roman"/>
          <w:sz w:val="24"/>
          <w:szCs w:val="24"/>
        </w:rPr>
        <w:t xml:space="preserve">(Plungės rajono savivaldybės kaimiškosiose seniūnijose veikiantys kultūros centrai) </w:t>
      </w:r>
      <w:r w:rsidRPr="00EA64C0">
        <w:rPr>
          <w:rFonts w:ascii="Times New Roman" w:hAnsi="Times New Roman" w:cs="Times New Roman"/>
          <w:sz w:val="24"/>
          <w:szCs w:val="24"/>
        </w:rPr>
        <w:t>bei jų lyginimas tarpusavyje pagal tą patį rodiklių rinkinį tiesiog iškreiptų tikrąją padėtį.</w:t>
      </w:r>
      <w:r w:rsidRPr="00EB7365">
        <w:rPr>
          <w:rFonts w:ascii="Times New Roman" w:hAnsi="Times New Roman" w:cs="Times New Roman"/>
          <w:sz w:val="24"/>
          <w:szCs w:val="24"/>
        </w:rPr>
        <w:t xml:space="preserve"> </w:t>
      </w:r>
      <w:r w:rsidR="00EA64C0">
        <w:rPr>
          <w:rFonts w:ascii="Times New Roman" w:hAnsi="Times New Roman" w:cs="Times New Roman"/>
          <w:sz w:val="24"/>
          <w:szCs w:val="24"/>
        </w:rPr>
        <w:t xml:space="preserve"> </w:t>
      </w:r>
      <w:r w:rsidRPr="00EB7365">
        <w:rPr>
          <w:rFonts w:ascii="Times New Roman" w:hAnsi="Times New Roman" w:cs="Times New Roman"/>
          <w:sz w:val="24"/>
          <w:szCs w:val="24"/>
        </w:rPr>
        <w:t>Nepaisant to, kad abi įstaigos gali turėti kultūros centro pavadinimą, jų misija, uždaviniai ir veikla gali būti labai skirtingos.</w:t>
      </w:r>
    </w:p>
    <w:p w:rsidR="00EB7365" w:rsidRDefault="00EB7365" w:rsidP="00EB7365">
      <w:pPr>
        <w:spacing w:after="0" w:line="240" w:lineRule="auto"/>
        <w:ind w:firstLine="720"/>
        <w:jc w:val="both"/>
        <w:rPr>
          <w:rFonts w:ascii="Times New Roman" w:hAnsi="Times New Roman" w:cs="Times New Roman"/>
          <w:sz w:val="24"/>
          <w:szCs w:val="24"/>
        </w:rPr>
      </w:pPr>
      <w:r w:rsidRPr="00EB7365">
        <w:rPr>
          <w:rFonts w:ascii="Times New Roman" w:hAnsi="Times New Roman" w:cs="Times New Roman"/>
          <w:sz w:val="24"/>
          <w:szCs w:val="24"/>
        </w:rPr>
        <w:t>Tiesa, kaip matyti žemiau pateikiamoje lentelėje</w:t>
      </w:r>
      <w:r>
        <w:rPr>
          <w:rFonts w:ascii="Times New Roman" w:hAnsi="Times New Roman" w:cs="Times New Roman"/>
          <w:sz w:val="24"/>
          <w:szCs w:val="24"/>
        </w:rPr>
        <w:t xml:space="preserve"> (Nr. 1)</w:t>
      </w:r>
      <w:r w:rsidRPr="00EB7365">
        <w:rPr>
          <w:rFonts w:ascii="Times New Roman" w:hAnsi="Times New Roman" w:cs="Times New Roman"/>
          <w:sz w:val="24"/>
          <w:szCs w:val="24"/>
        </w:rPr>
        <w:t>, analizuojančioje kai kurių teisės aktų nuostatas, nepaisant to, jog įstatymas leidžia kultūros centrams būti labiau specializuotiems, kategorijų suteikimo taisyklės ir jose nustatyti kriterijai aprėpia visas įmanomas kultūros centro funkcijas, už kiekvieną skiriant tam tikrą balų skaičių ir, atitinkamai, faktiškai eliminuoja galimybę aukštesnę kategoriją gauti kitiems negu tradiciniai plačias veiklas vykdantys centrai. Aukštesnė kategorija kol kas labiau sietina su veiklos įvairiapusiškumu ir apimtimis negu su jos efektyvumu ar kokybe, žinoma, neignoruojant tokių rodiklių kaip meno kolektyvų laimėjimai konkursuose ar pan.</w:t>
      </w:r>
    </w:p>
    <w:p w:rsidR="00EB7365" w:rsidRDefault="00EB7365" w:rsidP="00EB7365">
      <w:pPr>
        <w:spacing w:after="0" w:line="240" w:lineRule="auto"/>
        <w:ind w:firstLine="720"/>
        <w:jc w:val="both"/>
        <w:rPr>
          <w:rFonts w:ascii="Times New Roman" w:hAnsi="Times New Roman" w:cs="Times New Roman"/>
          <w:sz w:val="24"/>
          <w:szCs w:val="24"/>
        </w:rPr>
      </w:pPr>
    </w:p>
    <w:p w:rsidR="00EB7365" w:rsidRPr="009C5268" w:rsidRDefault="00EB7365" w:rsidP="00EB7365">
      <w:pPr>
        <w:spacing w:after="0" w:line="240" w:lineRule="auto"/>
        <w:ind w:firstLine="720"/>
        <w:jc w:val="right"/>
        <w:rPr>
          <w:rFonts w:ascii="Times New Roman" w:hAnsi="Times New Roman" w:cs="Times New Roman"/>
          <w:b/>
          <w:i/>
          <w:sz w:val="20"/>
          <w:szCs w:val="20"/>
        </w:rPr>
      </w:pPr>
      <w:r w:rsidRPr="009C5268">
        <w:rPr>
          <w:rFonts w:ascii="Times New Roman" w:hAnsi="Times New Roman" w:cs="Times New Roman"/>
          <w:b/>
          <w:i/>
          <w:sz w:val="20"/>
          <w:szCs w:val="20"/>
        </w:rPr>
        <w:t xml:space="preserve">Lentelė Nr. </w:t>
      </w:r>
      <w:r w:rsidR="009C5268">
        <w:rPr>
          <w:rFonts w:ascii="Times New Roman" w:hAnsi="Times New Roman" w:cs="Times New Roman"/>
          <w:b/>
          <w:i/>
          <w:sz w:val="20"/>
          <w:szCs w:val="20"/>
        </w:rPr>
        <w:t>1</w:t>
      </w:r>
      <w:r w:rsidRPr="009C5268">
        <w:rPr>
          <w:rFonts w:ascii="Times New Roman" w:hAnsi="Times New Roman" w:cs="Times New Roman"/>
          <w:b/>
          <w:i/>
          <w:sz w:val="20"/>
          <w:szCs w:val="20"/>
        </w:rPr>
        <w:t xml:space="preserve"> „</w:t>
      </w:r>
      <w:r w:rsidRPr="009C5268">
        <w:rPr>
          <w:rFonts w:ascii="Times New Roman" w:hAnsi="Times New Roman" w:cs="Times New Roman"/>
          <w:b/>
          <w:bCs/>
          <w:i/>
          <w:sz w:val="20"/>
          <w:szCs w:val="20"/>
        </w:rPr>
        <w:t>Kultūros centrų veiklos vertinimo rodikliai pagal Lietuvos Respublikos teisės aktus“</w:t>
      </w:r>
    </w:p>
    <w:p w:rsidR="00EB7365" w:rsidRDefault="00EB7365" w:rsidP="00EB7365">
      <w:pPr>
        <w:spacing w:after="0" w:line="240" w:lineRule="auto"/>
        <w:ind w:firstLine="720"/>
        <w:jc w:val="both"/>
        <w:rPr>
          <w:rFonts w:ascii="Times New Roman" w:hAnsi="Times New Roman" w:cs="Times New Roman"/>
          <w:b/>
          <w:sz w:val="24"/>
          <w:szCs w:val="24"/>
        </w:rPr>
      </w:pPr>
    </w:p>
    <w:tbl>
      <w:tblPr>
        <w:tblStyle w:val="Lentelstinklelis"/>
        <w:tblW w:w="0" w:type="auto"/>
        <w:tblLook w:val="04A0" w:firstRow="1" w:lastRow="0" w:firstColumn="1" w:lastColumn="0" w:noHBand="0" w:noVBand="1"/>
      </w:tblPr>
      <w:tblGrid>
        <w:gridCol w:w="2660"/>
        <w:gridCol w:w="7761"/>
      </w:tblGrid>
      <w:tr w:rsidR="00EB7365" w:rsidTr="00EB7365">
        <w:tc>
          <w:tcPr>
            <w:tcW w:w="2660" w:type="dxa"/>
          </w:tcPr>
          <w:p w:rsidR="00EB7365" w:rsidRDefault="00EB7365" w:rsidP="00EB7365">
            <w:pPr>
              <w:jc w:val="both"/>
              <w:rPr>
                <w:rFonts w:ascii="Times New Roman" w:hAnsi="Times New Roman" w:cs="Times New Roman"/>
                <w:b/>
                <w:sz w:val="24"/>
                <w:szCs w:val="24"/>
              </w:rPr>
            </w:pPr>
            <w:r>
              <w:rPr>
                <w:rFonts w:ascii="Times New Roman" w:hAnsi="Times New Roman" w:cs="Times New Roman"/>
                <w:b/>
                <w:sz w:val="24"/>
                <w:szCs w:val="24"/>
              </w:rPr>
              <w:t>Teisės aktas</w:t>
            </w:r>
          </w:p>
        </w:tc>
        <w:tc>
          <w:tcPr>
            <w:tcW w:w="7761" w:type="dxa"/>
          </w:tcPr>
          <w:p w:rsidR="00EB7365" w:rsidRDefault="00EB7365" w:rsidP="00EB7365">
            <w:pPr>
              <w:jc w:val="both"/>
              <w:rPr>
                <w:rFonts w:ascii="Times New Roman" w:hAnsi="Times New Roman" w:cs="Times New Roman"/>
                <w:b/>
                <w:sz w:val="24"/>
                <w:szCs w:val="24"/>
              </w:rPr>
            </w:pPr>
            <w:r>
              <w:rPr>
                <w:rFonts w:ascii="Times New Roman" w:hAnsi="Times New Roman" w:cs="Times New Roman"/>
                <w:b/>
                <w:sz w:val="24"/>
                <w:szCs w:val="24"/>
              </w:rPr>
              <w:t>Pagrindinės nuostatos</w:t>
            </w:r>
          </w:p>
        </w:tc>
      </w:tr>
      <w:tr w:rsidR="00EB7365" w:rsidTr="00EB7365">
        <w:tc>
          <w:tcPr>
            <w:tcW w:w="2660" w:type="dxa"/>
          </w:tcPr>
          <w:p w:rsidR="00EB7365" w:rsidRPr="00EB7365" w:rsidRDefault="00EB7365" w:rsidP="00EB7365">
            <w:pPr>
              <w:pStyle w:val="Default"/>
              <w:rPr>
                <w:rFonts w:ascii="Times New Roman" w:hAnsi="Times New Roman" w:cs="Times New Roman"/>
              </w:rPr>
            </w:pPr>
            <w:r w:rsidRPr="00EB7365">
              <w:rPr>
                <w:rFonts w:ascii="Times New Roman" w:hAnsi="Times New Roman" w:cs="Times New Roman"/>
              </w:rPr>
              <w:t>Kultūros centrų akreditavimo tvarkos aprašas</w:t>
            </w:r>
            <w:r>
              <w:rPr>
                <w:rStyle w:val="Puslapioinaosnuoroda"/>
                <w:rFonts w:ascii="Times New Roman" w:hAnsi="Times New Roman" w:cs="Times New Roman"/>
              </w:rPr>
              <w:footnoteReference w:id="3"/>
            </w:r>
            <w:r w:rsidRPr="00EB7365">
              <w:rPr>
                <w:rFonts w:ascii="Times New Roman" w:hAnsi="Times New Roman" w:cs="Times New Roman"/>
              </w:rPr>
              <w:t xml:space="preserve"> </w:t>
            </w:r>
          </w:p>
          <w:p w:rsidR="00EB7365" w:rsidRDefault="00EB7365" w:rsidP="00EB7365">
            <w:pPr>
              <w:jc w:val="both"/>
              <w:rPr>
                <w:rFonts w:ascii="Times New Roman" w:hAnsi="Times New Roman" w:cs="Times New Roman"/>
                <w:b/>
                <w:sz w:val="24"/>
                <w:szCs w:val="24"/>
              </w:rPr>
            </w:pPr>
          </w:p>
        </w:tc>
        <w:tc>
          <w:tcPr>
            <w:tcW w:w="7761" w:type="dxa"/>
          </w:tcPr>
          <w:p w:rsidR="00EB7365" w:rsidRPr="00EB7365" w:rsidRDefault="00EB7365" w:rsidP="00EB7365">
            <w:pPr>
              <w:pStyle w:val="Default"/>
              <w:jc w:val="both"/>
              <w:rPr>
                <w:rFonts w:ascii="Times New Roman" w:hAnsi="Times New Roman" w:cs="Times New Roman"/>
              </w:rPr>
            </w:pPr>
            <w:r w:rsidRPr="00EB7365">
              <w:rPr>
                <w:rFonts w:ascii="Times New Roman" w:hAnsi="Times New Roman" w:cs="Times New Roman"/>
                <w:i/>
                <w:iCs/>
              </w:rPr>
              <w:t xml:space="preserve">Kai kurie kategorijų suteikimo kultūros centrams vertinimo kriterijai </w:t>
            </w:r>
          </w:p>
          <w:p w:rsidR="00EB7365" w:rsidRPr="00EB7365" w:rsidRDefault="00EB7365" w:rsidP="00EB7365">
            <w:pPr>
              <w:pStyle w:val="Default"/>
              <w:jc w:val="both"/>
              <w:rPr>
                <w:rFonts w:ascii="Times New Roman" w:hAnsi="Times New Roman" w:cs="Times New Roman"/>
              </w:rPr>
            </w:pPr>
            <w:r w:rsidRPr="00EB7365">
              <w:rPr>
                <w:rFonts w:ascii="Times New Roman" w:hAnsi="Times New Roman" w:cs="Times New Roman"/>
                <w:b/>
                <w:bCs/>
              </w:rPr>
              <w:t xml:space="preserve">Veikla: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Kult</w:t>
            </w:r>
            <w:r w:rsidR="009F4F33">
              <w:rPr>
                <w:rFonts w:ascii="Times New Roman" w:hAnsi="Times New Roman" w:cs="Times New Roman"/>
              </w:rPr>
              <w:t>ūros centre veikiantys būreliai;</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Kultūros centre veikiantys socialinės atskirties meniniai būreliai, studijos, kolektyvai, klubai, asociacijos ir kt.</w:t>
            </w:r>
            <w:r w:rsidR="009F4F33">
              <w:rPr>
                <w:rFonts w:ascii="Times New Roman" w:hAnsi="Times New Roman" w:cs="Times New Roman"/>
              </w:rPr>
              <w:t>;</w:t>
            </w:r>
            <w:r w:rsidRPr="00EB7365">
              <w:rPr>
                <w:rFonts w:ascii="Times New Roman" w:hAnsi="Times New Roman" w:cs="Times New Roman"/>
              </w:rPr>
              <w:t xml:space="preserve"> </w:t>
            </w:r>
          </w:p>
          <w:p w:rsidR="004312BB" w:rsidRDefault="00EB7365" w:rsidP="004312BB">
            <w:pPr>
              <w:pStyle w:val="Default"/>
              <w:numPr>
                <w:ilvl w:val="0"/>
                <w:numId w:val="1"/>
              </w:numPr>
              <w:jc w:val="both"/>
              <w:rPr>
                <w:rFonts w:ascii="Times New Roman" w:hAnsi="Times New Roman" w:cs="Times New Roman"/>
              </w:rPr>
            </w:pPr>
            <w:r w:rsidRPr="00EB7365">
              <w:rPr>
                <w:rFonts w:ascii="Times New Roman" w:hAnsi="Times New Roman" w:cs="Times New Roman"/>
              </w:rPr>
              <w:t>Kultūros centre veikiantys meno kolektyvai, studijos (pagal dalyvių kiekvienoje jų skaičių)</w:t>
            </w:r>
            <w:r w:rsidR="009F4F33">
              <w:rPr>
                <w:rFonts w:ascii="Times New Roman" w:hAnsi="Times New Roman" w:cs="Times New Roman"/>
              </w:rPr>
              <w:t>;</w:t>
            </w:r>
            <w:r w:rsidRPr="00EB7365">
              <w:rPr>
                <w:rFonts w:ascii="Times New Roman" w:hAnsi="Times New Roman" w:cs="Times New Roman"/>
              </w:rPr>
              <w:t xml:space="preserve"> </w:t>
            </w:r>
          </w:p>
          <w:p w:rsidR="004312BB" w:rsidRPr="004312BB" w:rsidRDefault="00EB7365" w:rsidP="004312BB">
            <w:pPr>
              <w:pStyle w:val="Default"/>
              <w:numPr>
                <w:ilvl w:val="0"/>
                <w:numId w:val="1"/>
              </w:numPr>
              <w:jc w:val="both"/>
              <w:rPr>
                <w:rFonts w:ascii="Times New Roman" w:hAnsi="Times New Roman" w:cs="Times New Roman"/>
                <w:i/>
                <w:sz w:val="20"/>
                <w:szCs w:val="20"/>
              </w:rPr>
            </w:pPr>
            <w:r w:rsidRPr="004312BB">
              <w:rPr>
                <w:rFonts w:ascii="Times New Roman" w:hAnsi="Times New Roman" w:cs="Times New Roman"/>
              </w:rPr>
              <w:t>Kultūros centre veikiančių meno kolektyvų kategorijos</w:t>
            </w:r>
            <w:r w:rsidR="004312BB" w:rsidRPr="004312BB">
              <w:rPr>
                <w:rStyle w:val="Puslapioinaosnuoroda"/>
                <w:rFonts w:ascii="Times New Roman" w:hAnsi="Times New Roman" w:cs="Times New Roman"/>
                <w:i/>
                <w:sz w:val="20"/>
                <w:szCs w:val="20"/>
              </w:rPr>
              <w:footnoteReference w:id="4"/>
            </w:r>
            <w:r w:rsidR="004312BB" w:rsidRPr="004312BB">
              <w:rPr>
                <w:rFonts w:ascii="Times New Roman" w:hAnsi="Times New Roman" w:cs="Times New Roman"/>
                <w:i/>
                <w:sz w:val="20"/>
                <w:szCs w:val="20"/>
              </w:rPr>
              <w:t xml:space="preserve"> (Kultūros centre </w:t>
            </w:r>
          </w:p>
          <w:p w:rsidR="004312BB" w:rsidRPr="004312BB" w:rsidRDefault="004312BB" w:rsidP="004312BB">
            <w:pPr>
              <w:pStyle w:val="Default"/>
              <w:jc w:val="both"/>
              <w:rPr>
                <w:rFonts w:ascii="Times New Roman" w:hAnsi="Times New Roman" w:cs="Times New Roman"/>
                <w:i/>
                <w:sz w:val="20"/>
                <w:szCs w:val="20"/>
              </w:rPr>
            </w:pPr>
            <w:r w:rsidRPr="004312BB">
              <w:rPr>
                <w:rFonts w:ascii="Times New Roman" w:hAnsi="Times New Roman" w:cs="Times New Roman"/>
                <w:i/>
                <w:sz w:val="20"/>
                <w:szCs w:val="20"/>
              </w:rPr>
              <w:lastRenderedPageBreak/>
              <w:t xml:space="preserve">veikiančių meno kolektyvų kategorijos nustatomos vadovaujantis Lietuvos Respublikos kultūros ministro 2008 m. kovo 17 d. įsakymu Nr. ĮV-145 „Dėl kategorijų suteikimo mėgėjų meno kolektyvams pagal meninį lygį, veiklą ir pasiektus rezultatus nuostatų patvirtinimo“ (Žin., 2008, Nr. </w:t>
            </w:r>
            <w:hyperlink r:id="rId9" w:tgtFrame="_blank" w:history="1">
              <w:r w:rsidRPr="004312BB">
                <w:rPr>
                  <w:rStyle w:val="Hipersaitas"/>
                  <w:rFonts w:ascii="Times New Roman" w:hAnsi="Times New Roman" w:cs="Times New Roman"/>
                  <w:i/>
                  <w:sz w:val="20"/>
                  <w:szCs w:val="20"/>
                </w:rPr>
                <w:t>34-1231</w:t>
              </w:r>
            </w:hyperlink>
            <w:r w:rsidRPr="004312BB">
              <w:rPr>
                <w:rFonts w:ascii="Times New Roman" w:hAnsi="Times New Roman" w:cs="Times New Roman"/>
                <w:i/>
                <w:sz w:val="20"/>
                <w:szCs w:val="20"/>
              </w:rPr>
              <w:t>).</w:t>
            </w:r>
          </w:p>
          <w:p w:rsidR="004312BB" w:rsidRPr="004312BB" w:rsidRDefault="004312BB" w:rsidP="004312BB">
            <w:pPr>
              <w:jc w:val="both"/>
              <w:rPr>
                <w:rFonts w:ascii="Times New Roman" w:hAnsi="Times New Roman" w:cs="Times New Roman"/>
                <w:i/>
                <w:sz w:val="20"/>
                <w:szCs w:val="20"/>
              </w:rPr>
            </w:pPr>
            <w:r w:rsidRPr="004312BB">
              <w:rPr>
                <w:rFonts w:ascii="Times New Roman" w:hAnsi="Times New Roman" w:cs="Times New Roman"/>
                <w:b/>
                <w:bCs/>
                <w:i/>
                <w:sz w:val="20"/>
                <w:szCs w:val="20"/>
              </w:rPr>
              <w:t xml:space="preserve">Aukščiausioji kategorija </w:t>
            </w:r>
            <w:r w:rsidRPr="004312BB">
              <w:rPr>
                <w:rFonts w:ascii="Times New Roman" w:hAnsi="Times New Roman" w:cs="Times New Roman"/>
                <w:i/>
                <w:sz w:val="20"/>
                <w:szCs w:val="20"/>
              </w:rPr>
              <w:t>suteikiama kultūros centrui, kurio veikla įvertinama 1400 ir daugiau balų.</w:t>
            </w:r>
          </w:p>
          <w:p w:rsidR="004312BB" w:rsidRPr="004312BB" w:rsidRDefault="004312BB" w:rsidP="004312BB">
            <w:pPr>
              <w:jc w:val="both"/>
              <w:rPr>
                <w:rFonts w:ascii="Times New Roman" w:hAnsi="Times New Roman" w:cs="Times New Roman"/>
                <w:i/>
                <w:sz w:val="20"/>
                <w:szCs w:val="20"/>
              </w:rPr>
            </w:pPr>
            <w:r w:rsidRPr="004312BB">
              <w:rPr>
                <w:rFonts w:ascii="Times New Roman" w:hAnsi="Times New Roman" w:cs="Times New Roman"/>
                <w:b/>
                <w:bCs/>
                <w:i/>
                <w:sz w:val="20"/>
                <w:szCs w:val="20"/>
              </w:rPr>
              <w:t xml:space="preserve">Pirmoji kategorija </w:t>
            </w:r>
            <w:r w:rsidRPr="004312BB">
              <w:rPr>
                <w:rFonts w:ascii="Times New Roman" w:hAnsi="Times New Roman" w:cs="Times New Roman"/>
                <w:i/>
                <w:sz w:val="20"/>
                <w:szCs w:val="20"/>
              </w:rPr>
              <w:t>suteikiama kultūros centrui, kurio veikla įvertinama nuo 1000 iki 1400 balų.</w:t>
            </w:r>
          </w:p>
          <w:p w:rsidR="004312BB" w:rsidRPr="004312BB" w:rsidRDefault="004312BB" w:rsidP="004312BB">
            <w:pPr>
              <w:jc w:val="both"/>
              <w:rPr>
                <w:rFonts w:ascii="Times New Roman" w:hAnsi="Times New Roman" w:cs="Times New Roman"/>
                <w:i/>
                <w:sz w:val="20"/>
                <w:szCs w:val="20"/>
              </w:rPr>
            </w:pPr>
            <w:r w:rsidRPr="004312BB">
              <w:rPr>
                <w:rFonts w:ascii="Times New Roman" w:hAnsi="Times New Roman" w:cs="Times New Roman"/>
                <w:b/>
                <w:bCs/>
                <w:i/>
                <w:sz w:val="20"/>
                <w:szCs w:val="20"/>
              </w:rPr>
              <w:t xml:space="preserve">Antroji kategorija </w:t>
            </w:r>
            <w:r w:rsidRPr="004312BB">
              <w:rPr>
                <w:rFonts w:ascii="Times New Roman" w:hAnsi="Times New Roman" w:cs="Times New Roman"/>
                <w:i/>
                <w:sz w:val="20"/>
                <w:szCs w:val="20"/>
              </w:rPr>
              <w:t>suteikiama kultūros centrui, kurio veikla įvertinama nuo 400 iki 1000 balų.</w:t>
            </w:r>
          </w:p>
          <w:p w:rsidR="00EB7365" w:rsidRPr="004312BB" w:rsidRDefault="004312BB" w:rsidP="004312BB">
            <w:pPr>
              <w:jc w:val="both"/>
              <w:rPr>
                <w:rFonts w:ascii="Times New Roman" w:hAnsi="Times New Roman" w:cs="Times New Roman"/>
                <w:i/>
                <w:sz w:val="20"/>
                <w:szCs w:val="20"/>
              </w:rPr>
            </w:pPr>
            <w:r w:rsidRPr="004312BB">
              <w:rPr>
                <w:rFonts w:ascii="Times New Roman" w:hAnsi="Times New Roman" w:cs="Times New Roman"/>
                <w:b/>
                <w:bCs/>
                <w:i/>
                <w:sz w:val="20"/>
                <w:szCs w:val="20"/>
              </w:rPr>
              <w:t xml:space="preserve">Trečioji kategorija </w:t>
            </w:r>
            <w:r w:rsidRPr="004312BB">
              <w:rPr>
                <w:rFonts w:ascii="Times New Roman" w:hAnsi="Times New Roman" w:cs="Times New Roman"/>
                <w:i/>
                <w:sz w:val="20"/>
                <w:szCs w:val="20"/>
              </w:rPr>
              <w:t>suteikiama kultūros centrui, kurio veikla įvertinama nuo100 iki 400 balų.)</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Profesionaliojo meno sklaidą užtikrinantys renginiai</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Meno kolektyvų dalyvavimas paskutinėje Lietuvos dainų šventėje</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Meno kolektyvų dalyvavimas konkursuose, festivaliuose (tarptautinis, respublikinis, regioninis)</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Meno kolektyvų laimėjimai konkursuose (tarptautinis, respublikinis, regioninis)</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Renginių organizavimas (tarptautinės, respublikinės, regioninės, rajoninės/miesto)</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Parengtų ir įgyvendintų švietėjiškų-edukacinių, etninės kultūros programų bei projektų</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Etninės kultūros ekspedicijų organizavimas</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Etninės kultūros medžiagos rinkimas, surinktos medžiagos sutvarkymas</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tradicinės kultūros vertybių sąvado lokalinių objektų identifikavimas, fiksavimas, bylų parengimas</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Leidyba (knyga, katalogas, skaitmeninė laikmena)</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Veikianti ir admin</w:t>
            </w:r>
            <w:r w:rsidR="009F4F33">
              <w:rPr>
                <w:rFonts w:ascii="Times New Roman" w:hAnsi="Times New Roman" w:cs="Times New Roman"/>
              </w:rPr>
              <w:t>istruojama internetinė svetainė;</w:t>
            </w:r>
          </w:p>
          <w:p w:rsid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Parengta kultūros centro veiklos programa</w:t>
            </w:r>
            <w:r w:rsidR="009F4F33">
              <w:rPr>
                <w:rFonts w:ascii="Times New Roman" w:hAnsi="Times New Roman" w:cs="Times New Roman"/>
              </w:rPr>
              <w:t>;</w:t>
            </w:r>
            <w:r w:rsidRPr="00EB7365">
              <w:rPr>
                <w:rFonts w:ascii="Times New Roman" w:hAnsi="Times New Roman" w:cs="Times New Roman"/>
              </w:rPr>
              <w:t xml:space="preserve"> </w:t>
            </w:r>
          </w:p>
          <w:p w:rsidR="00EB7365" w:rsidRPr="00EB7365" w:rsidRDefault="00EB7365" w:rsidP="00EB7365">
            <w:pPr>
              <w:pStyle w:val="Default"/>
              <w:numPr>
                <w:ilvl w:val="0"/>
                <w:numId w:val="1"/>
              </w:numPr>
              <w:jc w:val="both"/>
              <w:rPr>
                <w:rFonts w:ascii="Times New Roman" w:hAnsi="Times New Roman" w:cs="Times New Roman"/>
              </w:rPr>
            </w:pPr>
            <w:r w:rsidRPr="00EB7365">
              <w:rPr>
                <w:rFonts w:ascii="Times New Roman" w:hAnsi="Times New Roman" w:cs="Times New Roman"/>
              </w:rPr>
              <w:t>Kultūros centro inicijuoti ar atlikti tyrimai</w:t>
            </w:r>
            <w:r w:rsidR="009F4F33">
              <w:rPr>
                <w:rFonts w:ascii="Times New Roman" w:hAnsi="Times New Roman" w:cs="Times New Roman"/>
              </w:rPr>
              <w:t>.</w:t>
            </w:r>
            <w:r w:rsidRPr="00EB7365">
              <w:rPr>
                <w:rFonts w:ascii="Times New Roman" w:hAnsi="Times New Roman" w:cs="Times New Roman"/>
              </w:rPr>
              <w:t xml:space="preserve"> </w:t>
            </w:r>
          </w:p>
          <w:p w:rsidR="00EB7365" w:rsidRPr="00EB7365" w:rsidRDefault="00EB7365" w:rsidP="00EB7365">
            <w:pPr>
              <w:pStyle w:val="Default"/>
              <w:jc w:val="both"/>
              <w:rPr>
                <w:rFonts w:ascii="Times New Roman" w:hAnsi="Times New Roman" w:cs="Times New Roman"/>
              </w:rPr>
            </w:pPr>
          </w:p>
          <w:p w:rsidR="00EB7365" w:rsidRPr="00EB7365" w:rsidRDefault="00EB7365" w:rsidP="00EB7365">
            <w:pPr>
              <w:pStyle w:val="Default"/>
              <w:jc w:val="both"/>
              <w:rPr>
                <w:rFonts w:ascii="Times New Roman" w:hAnsi="Times New Roman" w:cs="Times New Roman"/>
              </w:rPr>
            </w:pPr>
            <w:r w:rsidRPr="00EB7365">
              <w:rPr>
                <w:rFonts w:ascii="Times New Roman" w:hAnsi="Times New Roman" w:cs="Times New Roman"/>
                <w:b/>
                <w:bCs/>
              </w:rPr>
              <w:t xml:space="preserve">Lėšos: </w:t>
            </w:r>
          </w:p>
          <w:p w:rsidR="00EB7365" w:rsidRDefault="00EB7365" w:rsidP="00EB7365">
            <w:pPr>
              <w:pStyle w:val="Default"/>
              <w:numPr>
                <w:ilvl w:val="0"/>
                <w:numId w:val="2"/>
              </w:numPr>
              <w:jc w:val="both"/>
              <w:rPr>
                <w:rFonts w:ascii="Times New Roman" w:hAnsi="Times New Roman" w:cs="Times New Roman"/>
              </w:rPr>
            </w:pPr>
            <w:r w:rsidRPr="00EB7365">
              <w:rPr>
                <w:rFonts w:ascii="Times New Roman" w:hAnsi="Times New Roman" w:cs="Times New Roman"/>
              </w:rPr>
              <w:t>Steigėjo lėšos, skirtos kultūrinei veiklai</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2"/>
              </w:numPr>
              <w:jc w:val="both"/>
              <w:rPr>
                <w:rFonts w:ascii="Times New Roman" w:hAnsi="Times New Roman" w:cs="Times New Roman"/>
              </w:rPr>
            </w:pPr>
            <w:r w:rsidRPr="00EB7365">
              <w:rPr>
                <w:rFonts w:ascii="Times New Roman" w:hAnsi="Times New Roman" w:cs="Times New Roman"/>
              </w:rPr>
              <w:t>Papildomos lėšos iš valstybės biudžeto, gautos projektams įgyvendinti</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2"/>
              </w:numPr>
              <w:jc w:val="both"/>
              <w:rPr>
                <w:rFonts w:ascii="Times New Roman" w:hAnsi="Times New Roman" w:cs="Times New Roman"/>
              </w:rPr>
            </w:pPr>
            <w:r w:rsidRPr="00EB7365">
              <w:rPr>
                <w:rFonts w:ascii="Times New Roman" w:hAnsi="Times New Roman" w:cs="Times New Roman"/>
              </w:rPr>
              <w:t>Papildomos lėšos iš ES biudžeto, gautos projektams įgyvendinti</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pStyle w:val="Default"/>
              <w:numPr>
                <w:ilvl w:val="0"/>
                <w:numId w:val="2"/>
              </w:numPr>
              <w:jc w:val="both"/>
              <w:rPr>
                <w:rFonts w:ascii="Times New Roman" w:hAnsi="Times New Roman" w:cs="Times New Roman"/>
              </w:rPr>
            </w:pPr>
            <w:r w:rsidRPr="00EB7365">
              <w:rPr>
                <w:rFonts w:ascii="Times New Roman" w:hAnsi="Times New Roman" w:cs="Times New Roman"/>
              </w:rPr>
              <w:t>Lėšos, gautos už teikiamas paslaugas (išskyrus ilgalaikę turto nuomą)</w:t>
            </w:r>
            <w:r w:rsidR="009F4F33">
              <w:rPr>
                <w:rFonts w:ascii="Times New Roman" w:hAnsi="Times New Roman" w:cs="Times New Roman"/>
              </w:rPr>
              <w:t>;</w:t>
            </w:r>
            <w:r w:rsidRPr="00EB7365">
              <w:rPr>
                <w:rFonts w:ascii="Times New Roman" w:hAnsi="Times New Roman" w:cs="Times New Roman"/>
              </w:rPr>
              <w:t xml:space="preserve"> </w:t>
            </w:r>
          </w:p>
          <w:p w:rsidR="00EB7365" w:rsidRPr="00EB7365" w:rsidRDefault="00EB7365" w:rsidP="00EB7365">
            <w:pPr>
              <w:pStyle w:val="Default"/>
              <w:numPr>
                <w:ilvl w:val="0"/>
                <w:numId w:val="2"/>
              </w:numPr>
              <w:jc w:val="both"/>
              <w:rPr>
                <w:rFonts w:ascii="Times New Roman" w:hAnsi="Times New Roman" w:cs="Times New Roman"/>
              </w:rPr>
            </w:pPr>
            <w:r w:rsidRPr="00EB7365">
              <w:rPr>
                <w:rFonts w:ascii="Times New Roman" w:hAnsi="Times New Roman" w:cs="Times New Roman"/>
              </w:rPr>
              <w:t>Lėšos, gautos iš privačių rėmėjų</w:t>
            </w:r>
            <w:r w:rsidR="009F4F33">
              <w:rPr>
                <w:rFonts w:ascii="Times New Roman" w:hAnsi="Times New Roman" w:cs="Times New Roman"/>
              </w:rPr>
              <w:t>.</w:t>
            </w:r>
            <w:r w:rsidRPr="00EB7365">
              <w:rPr>
                <w:rFonts w:ascii="Times New Roman" w:hAnsi="Times New Roman" w:cs="Times New Roman"/>
              </w:rPr>
              <w:t xml:space="preserve"> </w:t>
            </w:r>
          </w:p>
          <w:p w:rsidR="00EB7365" w:rsidRDefault="00EB7365" w:rsidP="00EB7365">
            <w:pPr>
              <w:jc w:val="both"/>
              <w:rPr>
                <w:rFonts w:ascii="Times New Roman" w:hAnsi="Times New Roman" w:cs="Times New Roman"/>
                <w:b/>
                <w:sz w:val="24"/>
                <w:szCs w:val="24"/>
              </w:rPr>
            </w:pPr>
          </w:p>
        </w:tc>
      </w:tr>
      <w:tr w:rsidR="00EB7365" w:rsidTr="00EB7365">
        <w:tc>
          <w:tcPr>
            <w:tcW w:w="2660" w:type="dxa"/>
          </w:tcPr>
          <w:p w:rsidR="004312BB" w:rsidRPr="004312BB" w:rsidRDefault="004312BB" w:rsidP="004312BB">
            <w:pPr>
              <w:pStyle w:val="Default"/>
              <w:rPr>
                <w:rFonts w:ascii="Times New Roman" w:hAnsi="Times New Roman" w:cs="Times New Roman"/>
              </w:rPr>
            </w:pPr>
            <w:r w:rsidRPr="004312BB">
              <w:rPr>
                <w:rFonts w:ascii="Times New Roman" w:hAnsi="Times New Roman" w:cs="Times New Roman"/>
              </w:rPr>
              <w:lastRenderedPageBreak/>
              <w:t>Kvalifikaciniai reikalavimai valstybės ir savivaldybių kultūros centrų vadovams</w:t>
            </w:r>
            <w:r>
              <w:rPr>
                <w:rStyle w:val="Puslapioinaosnuoroda"/>
                <w:rFonts w:ascii="Times New Roman" w:hAnsi="Times New Roman" w:cs="Times New Roman"/>
              </w:rPr>
              <w:footnoteReference w:id="5"/>
            </w:r>
            <w:r w:rsidRPr="004312BB">
              <w:rPr>
                <w:rFonts w:ascii="Times New Roman" w:hAnsi="Times New Roman" w:cs="Times New Roman"/>
              </w:rPr>
              <w:t xml:space="preserve"> </w:t>
            </w:r>
          </w:p>
          <w:p w:rsidR="00EB7365" w:rsidRPr="004312BB" w:rsidRDefault="00EB7365" w:rsidP="00EB7365">
            <w:pPr>
              <w:jc w:val="both"/>
              <w:rPr>
                <w:rFonts w:ascii="Times New Roman" w:hAnsi="Times New Roman" w:cs="Times New Roman"/>
                <w:b/>
                <w:sz w:val="24"/>
                <w:szCs w:val="24"/>
              </w:rPr>
            </w:pPr>
          </w:p>
        </w:tc>
        <w:tc>
          <w:tcPr>
            <w:tcW w:w="7761" w:type="dxa"/>
          </w:tcPr>
          <w:p w:rsidR="004312BB" w:rsidRPr="008F6DFB" w:rsidRDefault="004312BB" w:rsidP="008F6DFB">
            <w:pPr>
              <w:pStyle w:val="Default"/>
              <w:numPr>
                <w:ilvl w:val="0"/>
                <w:numId w:val="3"/>
              </w:numPr>
              <w:jc w:val="both"/>
              <w:rPr>
                <w:rFonts w:ascii="Times New Roman" w:hAnsi="Times New Roman" w:cs="Times New Roman"/>
              </w:rPr>
            </w:pPr>
            <w:r w:rsidRPr="008F6DFB">
              <w:rPr>
                <w:rFonts w:ascii="Times New Roman" w:hAnsi="Times New Roman" w:cs="Times New Roman"/>
              </w:rPr>
              <w:t xml:space="preserve">Nurodyti bendrieji ir specialieji reikalavimai apima išsilavinimą, administracinius gebėjimus, organizacinius gebėjimus, teisinės aplinkos išmanymą ir pan. </w:t>
            </w:r>
          </w:p>
          <w:p w:rsidR="00EB7365" w:rsidRPr="008F6DFB" w:rsidRDefault="004312BB" w:rsidP="008F6DFB">
            <w:pPr>
              <w:pStyle w:val="Sraopastraipa"/>
              <w:numPr>
                <w:ilvl w:val="0"/>
                <w:numId w:val="3"/>
              </w:numPr>
              <w:jc w:val="both"/>
              <w:rPr>
                <w:rFonts w:ascii="Times New Roman" w:hAnsi="Times New Roman" w:cs="Times New Roman"/>
                <w:b/>
                <w:sz w:val="24"/>
                <w:szCs w:val="24"/>
              </w:rPr>
            </w:pPr>
            <w:r w:rsidRPr="008F6DFB">
              <w:rPr>
                <w:rFonts w:ascii="Times New Roman" w:hAnsi="Times New Roman" w:cs="Times New Roman"/>
                <w:sz w:val="24"/>
                <w:szCs w:val="24"/>
              </w:rPr>
              <w:t>Įstaigos veiklos rodikliai neįtraukti.</w:t>
            </w:r>
            <w:r w:rsidRPr="008F6DFB">
              <w:rPr>
                <w:sz w:val="20"/>
                <w:szCs w:val="20"/>
              </w:rPr>
              <w:t xml:space="preserve"> </w:t>
            </w:r>
          </w:p>
        </w:tc>
      </w:tr>
      <w:tr w:rsidR="00EB7365" w:rsidTr="00EB7365">
        <w:tc>
          <w:tcPr>
            <w:tcW w:w="2660" w:type="dxa"/>
          </w:tcPr>
          <w:p w:rsidR="008F6DFB" w:rsidRPr="008F6DFB" w:rsidRDefault="008F6DFB" w:rsidP="008F6DFB">
            <w:pPr>
              <w:pStyle w:val="Default"/>
              <w:rPr>
                <w:rFonts w:ascii="Times New Roman" w:hAnsi="Times New Roman" w:cs="Times New Roman"/>
              </w:rPr>
            </w:pPr>
            <w:r w:rsidRPr="008F6DFB">
              <w:rPr>
                <w:rFonts w:ascii="Times New Roman" w:hAnsi="Times New Roman" w:cs="Times New Roman"/>
              </w:rPr>
              <w:lastRenderedPageBreak/>
              <w:t>Geriausio metų kultūros centro premijavimo nuostatai</w:t>
            </w:r>
            <w:r>
              <w:rPr>
                <w:rStyle w:val="Puslapioinaosnuoroda"/>
                <w:rFonts w:ascii="Times New Roman" w:hAnsi="Times New Roman" w:cs="Times New Roman"/>
              </w:rPr>
              <w:footnoteReference w:id="6"/>
            </w:r>
            <w:r w:rsidRPr="008F6DFB">
              <w:rPr>
                <w:rFonts w:ascii="Times New Roman" w:hAnsi="Times New Roman" w:cs="Times New Roman"/>
              </w:rPr>
              <w:t xml:space="preserve"> </w:t>
            </w:r>
          </w:p>
          <w:p w:rsidR="00EB7365" w:rsidRDefault="00EB7365" w:rsidP="00EB7365">
            <w:pPr>
              <w:jc w:val="both"/>
              <w:rPr>
                <w:rFonts w:ascii="Times New Roman" w:hAnsi="Times New Roman" w:cs="Times New Roman"/>
                <w:b/>
                <w:sz w:val="24"/>
                <w:szCs w:val="24"/>
              </w:rPr>
            </w:pPr>
          </w:p>
        </w:tc>
        <w:tc>
          <w:tcPr>
            <w:tcW w:w="7761" w:type="dxa"/>
          </w:tcPr>
          <w:p w:rsidR="009F4F33" w:rsidRPr="009F4F33" w:rsidRDefault="009F4F33" w:rsidP="009F4F33">
            <w:pPr>
              <w:pStyle w:val="Default"/>
              <w:jc w:val="both"/>
              <w:rPr>
                <w:rFonts w:ascii="Times New Roman" w:hAnsi="Times New Roman" w:cs="Times New Roman"/>
              </w:rPr>
            </w:pPr>
            <w:r w:rsidRPr="009F4F33">
              <w:rPr>
                <w:rFonts w:ascii="Times New Roman" w:hAnsi="Times New Roman" w:cs="Times New Roman"/>
              </w:rPr>
              <w:t xml:space="preserve">Premijos skiriamos už paskutiniųjų 5 metų aktyvią, kūrybingą, novatorišką veiklą, puoselėjant etninę kultūrą, mėgėjų meną, kuriant menines programas, plėtojant švietėjišką (edukacinę), pramoginę veiklą, tenkinant bendruomenės kultūrinius poreikius ir organizuojant profesionalaus meno sklaidą, kuri apibūdinama tokiais faktais: </w:t>
            </w:r>
          </w:p>
          <w:p w:rsidR="009F4F33" w:rsidRDefault="009F4F33" w:rsidP="009F4F33">
            <w:pPr>
              <w:pStyle w:val="Default"/>
              <w:numPr>
                <w:ilvl w:val="0"/>
                <w:numId w:val="4"/>
              </w:numPr>
              <w:jc w:val="both"/>
              <w:rPr>
                <w:rFonts w:ascii="Times New Roman" w:hAnsi="Times New Roman" w:cs="Times New Roman"/>
              </w:rPr>
            </w:pPr>
            <w:r w:rsidRPr="009F4F33">
              <w:rPr>
                <w:rFonts w:ascii="Times New Roman" w:hAnsi="Times New Roman" w:cs="Times New Roman"/>
              </w:rPr>
              <w:t xml:space="preserve">studijų, būrelių, mėgėjų meno kolektyvų, veikiančių kultūros centre, sąrašą, nurodant mėgėjų meno kolektyvų kategorijas; </w:t>
            </w:r>
          </w:p>
          <w:p w:rsidR="009F4F33" w:rsidRDefault="009F4F33" w:rsidP="009F4F33">
            <w:pPr>
              <w:pStyle w:val="Default"/>
              <w:numPr>
                <w:ilvl w:val="0"/>
                <w:numId w:val="4"/>
              </w:numPr>
              <w:jc w:val="both"/>
              <w:rPr>
                <w:rFonts w:ascii="Times New Roman" w:hAnsi="Times New Roman" w:cs="Times New Roman"/>
              </w:rPr>
            </w:pPr>
            <w:r w:rsidRPr="009F4F33">
              <w:rPr>
                <w:rFonts w:ascii="Times New Roman" w:hAnsi="Times New Roman" w:cs="Times New Roman"/>
              </w:rPr>
              <w:t xml:space="preserve">kultūros ir meno darbuotojų išsilavinimas, kvalifikacija bei suteikta klasė; </w:t>
            </w:r>
          </w:p>
          <w:p w:rsidR="009F4F33" w:rsidRPr="009F4F33" w:rsidRDefault="009F4F33" w:rsidP="009F4F33">
            <w:pPr>
              <w:pStyle w:val="Default"/>
              <w:numPr>
                <w:ilvl w:val="0"/>
                <w:numId w:val="4"/>
              </w:numPr>
              <w:jc w:val="both"/>
              <w:rPr>
                <w:rFonts w:ascii="Times New Roman" w:hAnsi="Times New Roman" w:cs="Times New Roman"/>
              </w:rPr>
            </w:pPr>
            <w:r w:rsidRPr="009F4F33">
              <w:rPr>
                <w:rFonts w:ascii="Times New Roman" w:hAnsi="Times New Roman" w:cs="Times New Roman"/>
              </w:rPr>
              <w:t>apdovanojimai už kultūros centro veiklos rezultatus (išskyrus padėkas, ga</w:t>
            </w:r>
            <w:r>
              <w:rPr>
                <w:rFonts w:ascii="Times New Roman" w:hAnsi="Times New Roman" w:cs="Times New Roman"/>
              </w:rPr>
              <w:t>utas už dalyvavimą renginiuose).</w:t>
            </w:r>
          </w:p>
          <w:p w:rsidR="00EB7365" w:rsidRDefault="00EB7365" w:rsidP="00EB7365">
            <w:pPr>
              <w:jc w:val="both"/>
              <w:rPr>
                <w:rFonts w:ascii="Times New Roman" w:hAnsi="Times New Roman" w:cs="Times New Roman"/>
                <w:b/>
                <w:sz w:val="24"/>
                <w:szCs w:val="24"/>
              </w:rPr>
            </w:pPr>
          </w:p>
        </w:tc>
      </w:tr>
    </w:tbl>
    <w:p w:rsidR="00EB7365" w:rsidRPr="00EB7365" w:rsidRDefault="00EB7365" w:rsidP="005E5629">
      <w:pPr>
        <w:spacing w:after="0" w:line="240" w:lineRule="auto"/>
        <w:jc w:val="both"/>
        <w:rPr>
          <w:rFonts w:ascii="Times New Roman" w:hAnsi="Times New Roman" w:cs="Times New Roman"/>
          <w:b/>
          <w:sz w:val="24"/>
          <w:szCs w:val="24"/>
        </w:rPr>
      </w:pPr>
    </w:p>
    <w:p w:rsidR="006129BB" w:rsidRDefault="006129BB" w:rsidP="006129BB">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Savivaldybėse kultūros centrų skaičių, juose esančių pareigybių skaičių nustato Savivaldybių tarybos. </w:t>
      </w:r>
      <w:r w:rsidR="004E5DCE">
        <w:rPr>
          <w:rFonts w:ascii="Times New Roman" w:hAnsi="Times New Roman" w:cs="Times New Roman"/>
          <w:color w:val="000000"/>
          <w:sz w:val="24"/>
          <w:szCs w:val="24"/>
        </w:rPr>
        <w:t xml:space="preserve">Kaip žinia, Plungėje esantis kultūros centrų skaičius yra optimalus – veikia 5 kultūros centrai (1 mieste, </w:t>
      </w:r>
      <w:r w:rsidR="005E5629">
        <w:rPr>
          <w:rFonts w:ascii="Times New Roman" w:hAnsi="Times New Roman" w:cs="Times New Roman"/>
          <w:color w:val="000000"/>
          <w:sz w:val="24"/>
          <w:szCs w:val="24"/>
        </w:rPr>
        <w:t xml:space="preserve">4 – kaimiškosiose seniūnijose). </w:t>
      </w:r>
      <w:r w:rsidR="004E5DCE">
        <w:rPr>
          <w:rFonts w:ascii="Times New Roman" w:hAnsi="Times New Roman" w:cs="Times New Roman"/>
          <w:color w:val="000000"/>
          <w:sz w:val="24"/>
          <w:szCs w:val="24"/>
        </w:rPr>
        <w:t>Kaip pav</w:t>
      </w:r>
      <w:r w:rsidR="005E5629">
        <w:rPr>
          <w:rFonts w:ascii="Times New Roman" w:hAnsi="Times New Roman" w:cs="Times New Roman"/>
          <w:color w:val="000000"/>
          <w:sz w:val="24"/>
          <w:szCs w:val="24"/>
        </w:rPr>
        <w:t>yzdį galėtume palyginti panašiose kaimyninėse  savivaldybėse esančių</w:t>
      </w:r>
      <w:r w:rsidR="004E5DCE">
        <w:rPr>
          <w:rFonts w:ascii="Times New Roman" w:hAnsi="Times New Roman" w:cs="Times New Roman"/>
          <w:color w:val="000000"/>
          <w:sz w:val="24"/>
          <w:szCs w:val="24"/>
        </w:rPr>
        <w:t xml:space="preserve"> kultūros centrų skaičių. Štai, Telšiuose veikia 7 kultūros centrai</w:t>
      </w:r>
      <w:r w:rsidR="004E5DCE">
        <w:rPr>
          <w:rStyle w:val="Puslapioinaosnuoroda"/>
          <w:rFonts w:ascii="Times New Roman" w:hAnsi="Times New Roman" w:cs="Times New Roman"/>
          <w:color w:val="000000"/>
          <w:sz w:val="24"/>
          <w:szCs w:val="24"/>
        </w:rPr>
        <w:footnoteReference w:id="7"/>
      </w:r>
      <w:r w:rsidR="004E5DCE">
        <w:rPr>
          <w:rFonts w:ascii="Times New Roman" w:hAnsi="Times New Roman" w:cs="Times New Roman"/>
          <w:color w:val="000000"/>
          <w:sz w:val="24"/>
          <w:szCs w:val="24"/>
        </w:rPr>
        <w:t xml:space="preserve"> (1 mieste ir 6 kaimiškosiose seniūnijose), Mažeikiuose – net 8 kultūros centrai (1 mieste ir 7 kaimiškosiose seniūnijose)</w:t>
      </w:r>
      <w:r w:rsidR="004E5DCE">
        <w:rPr>
          <w:rStyle w:val="Puslapioinaosnuoroda"/>
          <w:rFonts w:ascii="Times New Roman" w:hAnsi="Times New Roman" w:cs="Times New Roman"/>
          <w:color w:val="000000"/>
          <w:sz w:val="24"/>
          <w:szCs w:val="24"/>
        </w:rPr>
        <w:footnoteReference w:id="8"/>
      </w:r>
      <w:r w:rsidR="005E5629">
        <w:rPr>
          <w:rFonts w:ascii="Times New Roman" w:hAnsi="Times New Roman" w:cs="Times New Roman"/>
          <w:color w:val="000000"/>
          <w:sz w:val="24"/>
          <w:szCs w:val="24"/>
        </w:rPr>
        <w:t>. Todėl, galime teigti, j</w:t>
      </w:r>
      <w:r w:rsidR="004E5DCE">
        <w:rPr>
          <w:rFonts w:ascii="Times New Roman" w:hAnsi="Times New Roman" w:cs="Times New Roman"/>
          <w:color w:val="000000"/>
          <w:sz w:val="24"/>
          <w:szCs w:val="24"/>
        </w:rPr>
        <w:t xml:space="preserve">og Plungės rajono savivaldybė, išanalizavusi rajono kultūrinių paslaugų poreikį, </w:t>
      </w:r>
      <w:r w:rsidR="005E5629">
        <w:rPr>
          <w:rFonts w:ascii="Times New Roman" w:hAnsi="Times New Roman" w:cs="Times New Roman"/>
          <w:color w:val="000000"/>
          <w:sz w:val="24"/>
          <w:szCs w:val="24"/>
        </w:rPr>
        <w:t xml:space="preserve">materialinę bazę kultūros veiklai plėtoti, įvertinusi seniūnijose esančių gyventojų skaičių, </w:t>
      </w:r>
      <w:r w:rsidR="004E5DCE">
        <w:rPr>
          <w:rFonts w:ascii="Times New Roman" w:hAnsi="Times New Roman" w:cs="Times New Roman"/>
          <w:color w:val="000000"/>
          <w:sz w:val="24"/>
          <w:szCs w:val="24"/>
        </w:rPr>
        <w:t xml:space="preserve">tinkamai ir racionaliai </w:t>
      </w:r>
      <w:r w:rsidR="008F5AF7">
        <w:rPr>
          <w:rFonts w:ascii="Times New Roman" w:hAnsi="Times New Roman" w:cs="Times New Roman"/>
          <w:color w:val="000000"/>
          <w:sz w:val="24"/>
          <w:szCs w:val="24"/>
        </w:rPr>
        <w:t>pertvarkė kultūros įstaigų tinklą.</w:t>
      </w:r>
    </w:p>
    <w:p w:rsidR="008F5AF7" w:rsidRDefault="009F4F33" w:rsidP="006129BB">
      <w:pPr>
        <w:spacing w:after="0" w:line="240" w:lineRule="auto"/>
        <w:ind w:firstLine="72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Plungės rajone veikiantys </w:t>
      </w:r>
      <w:r w:rsidR="008F5AF7" w:rsidRPr="008F5AF7">
        <w:rPr>
          <w:rFonts w:ascii="Times New Roman" w:hAnsi="Times New Roman" w:cs="Times New Roman"/>
          <w:b/>
          <w:color w:val="000000"/>
          <w:sz w:val="24"/>
          <w:szCs w:val="24"/>
        </w:rPr>
        <w:t>Kul</w:t>
      </w:r>
      <w:r>
        <w:rPr>
          <w:rFonts w:ascii="Times New Roman" w:hAnsi="Times New Roman" w:cs="Times New Roman"/>
          <w:b/>
          <w:color w:val="000000"/>
          <w:sz w:val="24"/>
          <w:szCs w:val="24"/>
        </w:rPr>
        <w:t>tūros centrai ir jų aptarnaujamos teritorijos</w:t>
      </w:r>
      <w:r w:rsidR="008F5AF7">
        <w:rPr>
          <w:rFonts w:ascii="Times New Roman" w:hAnsi="Times New Roman" w:cs="Times New Roman"/>
          <w:b/>
          <w:color w:val="000000"/>
          <w:sz w:val="24"/>
          <w:szCs w:val="24"/>
        </w:rPr>
        <w:t>.</w:t>
      </w:r>
    </w:p>
    <w:p w:rsidR="008F5AF7" w:rsidRDefault="008F5AF7" w:rsidP="006129BB">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Plungės rajono savivaldybės administracija, atlikusi Plungės rajon</w:t>
      </w:r>
      <w:r w:rsidR="005E5629">
        <w:rPr>
          <w:rFonts w:ascii="Times New Roman" w:hAnsi="Times New Roman" w:cs="Times New Roman"/>
          <w:color w:val="000000"/>
          <w:sz w:val="24"/>
          <w:szCs w:val="24"/>
        </w:rPr>
        <w:t>e esančių kultūros centrų tinklo analizę</w:t>
      </w:r>
      <w:r>
        <w:rPr>
          <w:rFonts w:ascii="Times New Roman" w:hAnsi="Times New Roman" w:cs="Times New Roman"/>
          <w:color w:val="000000"/>
          <w:sz w:val="24"/>
          <w:szCs w:val="24"/>
        </w:rPr>
        <w:t>, parengė Kultūros įstaigų pertvarkos planą, kuris buvo patvirtintas Savivaldybės tarybos sprendimu</w:t>
      </w:r>
      <w:r>
        <w:rPr>
          <w:rStyle w:val="Puslapioinaosnuoroda"/>
          <w:rFonts w:ascii="Times New Roman" w:hAnsi="Times New Roman" w:cs="Times New Roman"/>
          <w:color w:val="000000"/>
          <w:sz w:val="24"/>
          <w:szCs w:val="24"/>
        </w:rPr>
        <w:footnoteReference w:id="9"/>
      </w:r>
      <w:r>
        <w:rPr>
          <w:rFonts w:ascii="Times New Roman" w:hAnsi="Times New Roman" w:cs="Times New Roman"/>
          <w:color w:val="000000"/>
          <w:sz w:val="24"/>
          <w:szCs w:val="24"/>
        </w:rPr>
        <w:t xml:space="preserve">. Esminiai pokyčiai – daugelyje kaimiškųjų kultūros centrų nebeliko skyrių (ar filialų), bet </w:t>
      </w:r>
      <w:r w:rsidR="005E5629">
        <w:rPr>
          <w:rFonts w:ascii="Times New Roman" w:hAnsi="Times New Roman" w:cs="Times New Roman"/>
          <w:color w:val="000000"/>
          <w:sz w:val="24"/>
          <w:szCs w:val="24"/>
        </w:rPr>
        <w:t>kultūros centrams buvo priskirtos</w:t>
      </w:r>
      <w:r>
        <w:rPr>
          <w:rFonts w:ascii="Times New Roman" w:hAnsi="Times New Roman" w:cs="Times New Roman"/>
          <w:color w:val="000000"/>
          <w:sz w:val="24"/>
          <w:szCs w:val="24"/>
        </w:rPr>
        <w:t xml:space="preserve"> aptarnaujamos teritorijos</w:t>
      </w:r>
      <w:r w:rsidR="001F38DD">
        <w:rPr>
          <w:rFonts w:ascii="Times New Roman" w:hAnsi="Times New Roman" w:cs="Times New Roman"/>
          <w:color w:val="000000"/>
          <w:sz w:val="24"/>
          <w:szCs w:val="24"/>
        </w:rPr>
        <w:t xml:space="preserve"> (</w:t>
      </w:r>
      <w:r w:rsidR="00EB7365">
        <w:rPr>
          <w:rFonts w:ascii="Times New Roman" w:hAnsi="Times New Roman" w:cs="Times New Roman"/>
          <w:color w:val="000000"/>
          <w:sz w:val="24"/>
          <w:szCs w:val="24"/>
        </w:rPr>
        <w:t>lentelė Nr. 2</w:t>
      </w:r>
      <w:r w:rsidR="00A15F63">
        <w:rPr>
          <w:rFonts w:ascii="Times New Roman" w:hAnsi="Times New Roman" w:cs="Times New Roman"/>
          <w:color w:val="000000"/>
          <w:sz w:val="24"/>
          <w:szCs w:val="24"/>
        </w:rPr>
        <w:t>)</w:t>
      </w:r>
      <w:r w:rsidR="00EB7365">
        <w:rPr>
          <w:rFonts w:ascii="Times New Roman" w:hAnsi="Times New Roman" w:cs="Times New Roman"/>
          <w:color w:val="000000"/>
          <w:sz w:val="24"/>
          <w:szCs w:val="24"/>
        </w:rPr>
        <w:t xml:space="preserve"> </w:t>
      </w:r>
    </w:p>
    <w:p w:rsidR="005E5629" w:rsidRDefault="005E5629" w:rsidP="001F38DD">
      <w:pPr>
        <w:spacing w:after="0" w:line="240" w:lineRule="auto"/>
        <w:ind w:firstLine="720"/>
        <w:jc w:val="right"/>
        <w:rPr>
          <w:rFonts w:ascii="Times New Roman" w:hAnsi="Times New Roman" w:cs="Times New Roman"/>
          <w:b/>
          <w:i/>
          <w:color w:val="000000"/>
          <w:sz w:val="20"/>
          <w:szCs w:val="20"/>
        </w:rPr>
      </w:pPr>
    </w:p>
    <w:p w:rsidR="001F38DD" w:rsidRPr="009C5268" w:rsidRDefault="00EB7365" w:rsidP="001F38DD">
      <w:pPr>
        <w:spacing w:after="0" w:line="240" w:lineRule="auto"/>
        <w:ind w:firstLine="720"/>
        <w:jc w:val="right"/>
        <w:rPr>
          <w:rFonts w:ascii="Times New Roman" w:hAnsi="Times New Roman" w:cs="Times New Roman"/>
          <w:b/>
          <w:i/>
          <w:color w:val="000000"/>
          <w:sz w:val="20"/>
          <w:szCs w:val="20"/>
        </w:rPr>
      </w:pPr>
      <w:r w:rsidRPr="009C5268">
        <w:rPr>
          <w:rFonts w:ascii="Times New Roman" w:hAnsi="Times New Roman" w:cs="Times New Roman"/>
          <w:b/>
          <w:i/>
          <w:color w:val="000000"/>
          <w:sz w:val="20"/>
          <w:szCs w:val="20"/>
        </w:rPr>
        <w:t xml:space="preserve">lentelė </w:t>
      </w:r>
      <w:proofErr w:type="spellStart"/>
      <w:r w:rsidRPr="009C5268">
        <w:rPr>
          <w:rFonts w:ascii="Times New Roman" w:hAnsi="Times New Roman" w:cs="Times New Roman"/>
          <w:b/>
          <w:i/>
          <w:color w:val="000000"/>
          <w:sz w:val="20"/>
          <w:szCs w:val="20"/>
        </w:rPr>
        <w:t>Nr</w:t>
      </w:r>
      <w:proofErr w:type="spellEnd"/>
      <w:r w:rsidRPr="009C5268">
        <w:rPr>
          <w:rFonts w:ascii="Times New Roman" w:hAnsi="Times New Roman" w:cs="Times New Roman"/>
          <w:b/>
          <w:i/>
          <w:color w:val="000000"/>
          <w:sz w:val="20"/>
          <w:szCs w:val="20"/>
        </w:rPr>
        <w:t>. 2</w:t>
      </w:r>
      <w:r w:rsidR="009C5268">
        <w:rPr>
          <w:rFonts w:ascii="Times New Roman" w:hAnsi="Times New Roman" w:cs="Times New Roman"/>
          <w:b/>
          <w:i/>
          <w:color w:val="000000"/>
          <w:sz w:val="20"/>
          <w:szCs w:val="20"/>
        </w:rPr>
        <w:t xml:space="preserve"> Kultūros centrai Plungės rajone</w:t>
      </w:r>
    </w:p>
    <w:p w:rsidR="001F38DD" w:rsidRPr="001F38DD" w:rsidRDefault="001F38DD" w:rsidP="001F38DD">
      <w:pPr>
        <w:spacing w:after="0" w:line="240" w:lineRule="auto"/>
        <w:ind w:firstLine="720"/>
        <w:jc w:val="right"/>
        <w:rPr>
          <w:rFonts w:ascii="Times New Roman" w:hAnsi="Times New Roman" w:cs="Times New Roman"/>
          <w:i/>
          <w:color w:val="000000"/>
          <w:sz w:val="24"/>
          <w:szCs w:val="24"/>
        </w:rPr>
      </w:pPr>
    </w:p>
    <w:tbl>
      <w:tblPr>
        <w:tblStyle w:val="Lentelstinklelis"/>
        <w:tblW w:w="0" w:type="auto"/>
        <w:tblLook w:val="04A0" w:firstRow="1" w:lastRow="0" w:firstColumn="1" w:lastColumn="0" w:noHBand="0" w:noVBand="1"/>
      </w:tblPr>
      <w:tblGrid>
        <w:gridCol w:w="3473"/>
        <w:gridCol w:w="3474"/>
        <w:gridCol w:w="3474"/>
      </w:tblGrid>
      <w:tr w:rsidR="008F5AF7" w:rsidTr="008F5AF7">
        <w:tc>
          <w:tcPr>
            <w:tcW w:w="3473" w:type="dxa"/>
          </w:tcPr>
          <w:p w:rsidR="008F5AF7" w:rsidRPr="008D499F" w:rsidRDefault="008F5AF7" w:rsidP="008D499F">
            <w:pPr>
              <w:jc w:val="center"/>
              <w:rPr>
                <w:rFonts w:ascii="Times New Roman" w:hAnsi="Times New Roman" w:cs="Times New Roman"/>
                <w:b/>
                <w:color w:val="000000"/>
                <w:sz w:val="24"/>
                <w:szCs w:val="24"/>
              </w:rPr>
            </w:pPr>
            <w:r w:rsidRPr="008D499F">
              <w:rPr>
                <w:rFonts w:ascii="Times New Roman" w:hAnsi="Times New Roman" w:cs="Times New Roman"/>
                <w:b/>
                <w:color w:val="000000"/>
                <w:sz w:val="24"/>
                <w:szCs w:val="24"/>
              </w:rPr>
              <w:t>Kultūros centro pavadinimas</w:t>
            </w:r>
          </w:p>
        </w:tc>
        <w:tc>
          <w:tcPr>
            <w:tcW w:w="3474" w:type="dxa"/>
          </w:tcPr>
          <w:p w:rsidR="008F5AF7" w:rsidRPr="008D499F" w:rsidRDefault="008F5AF7" w:rsidP="008D499F">
            <w:pPr>
              <w:jc w:val="center"/>
              <w:rPr>
                <w:rFonts w:ascii="Times New Roman" w:hAnsi="Times New Roman" w:cs="Times New Roman"/>
                <w:b/>
                <w:color w:val="000000"/>
                <w:sz w:val="24"/>
                <w:szCs w:val="24"/>
              </w:rPr>
            </w:pPr>
            <w:r w:rsidRPr="008D499F">
              <w:rPr>
                <w:rFonts w:ascii="Times New Roman" w:hAnsi="Times New Roman" w:cs="Times New Roman"/>
                <w:b/>
                <w:color w:val="000000"/>
                <w:sz w:val="24"/>
                <w:szCs w:val="24"/>
              </w:rPr>
              <w:t>Skyriai/filialai</w:t>
            </w:r>
          </w:p>
        </w:tc>
        <w:tc>
          <w:tcPr>
            <w:tcW w:w="3474" w:type="dxa"/>
          </w:tcPr>
          <w:p w:rsidR="008F5AF7" w:rsidRPr="008D499F" w:rsidRDefault="001F38DD" w:rsidP="008D499F">
            <w:pPr>
              <w:jc w:val="center"/>
              <w:rPr>
                <w:rFonts w:ascii="Times New Roman" w:hAnsi="Times New Roman" w:cs="Times New Roman"/>
                <w:b/>
                <w:color w:val="000000"/>
                <w:sz w:val="24"/>
                <w:szCs w:val="24"/>
              </w:rPr>
            </w:pPr>
            <w:r w:rsidRPr="008D499F">
              <w:rPr>
                <w:rFonts w:ascii="Times New Roman" w:hAnsi="Times New Roman" w:cs="Times New Roman"/>
                <w:b/>
                <w:color w:val="000000"/>
                <w:sz w:val="24"/>
                <w:szCs w:val="24"/>
              </w:rPr>
              <w:t>Aptarnaujama teritorija</w:t>
            </w:r>
          </w:p>
        </w:tc>
      </w:tr>
      <w:tr w:rsidR="008F5AF7" w:rsidTr="008F5AF7">
        <w:tc>
          <w:tcPr>
            <w:tcW w:w="3473" w:type="dxa"/>
          </w:tcPr>
          <w:p w:rsidR="008F5AF7" w:rsidRDefault="001F38DD" w:rsidP="001F38DD">
            <w:pPr>
              <w:rPr>
                <w:rFonts w:ascii="Times New Roman" w:hAnsi="Times New Roman" w:cs="Times New Roman"/>
                <w:color w:val="000000"/>
                <w:sz w:val="24"/>
                <w:szCs w:val="24"/>
              </w:rPr>
            </w:pPr>
            <w:r>
              <w:rPr>
                <w:rFonts w:ascii="Times New Roman" w:hAnsi="Times New Roman" w:cs="Times New Roman"/>
                <w:color w:val="000000"/>
                <w:sz w:val="24"/>
                <w:szCs w:val="24"/>
              </w:rPr>
              <w:t>Plungės rajono savivaldybės kultūros centras</w:t>
            </w:r>
          </w:p>
        </w:tc>
        <w:tc>
          <w:tcPr>
            <w:tcW w:w="3474" w:type="dxa"/>
          </w:tcPr>
          <w:p w:rsidR="008F5AF7" w:rsidRDefault="001F38DD" w:rsidP="001F38DD">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474" w:type="dxa"/>
          </w:tcPr>
          <w:p w:rsidR="008F5AF7" w:rsidRDefault="001F38DD" w:rsidP="006129BB">
            <w:pPr>
              <w:jc w:val="both"/>
              <w:rPr>
                <w:rFonts w:ascii="Times New Roman" w:hAnsi="Times New Roman" w:cs="Times New Roman"/>
                <w:color w:val="000000"/>
                <w:sz w:val="24"/>
                <w:szCs w:val="24"/>
              </w:rPr>
            </w:pPr>
            <w:r>
              <w:rPr>
                <w:rFonts w:ascii="Times New Roman" w:hAnsi="Times New Roman" w:cs="Times New Roman"/>
                <w:color w:val="000000"/>
                <w:sz w:val="24"/>
                <w:szCs w:val="24"/>
              </w:rPr>
              <w:t>Plungės miestas</w:t>
            </w:r>
          </w:p>
        </w:tc>
      </w:tr>
      <w:tr w:rsidR="008F5AF7" w:rsidTr="008F5AF7">
        <w:tc>
          <w:tcPr>
            <w:tcW w:w="3473" w:type="dxa"/>
          </w:tcPr>
          <w:p w:rsidR="008F5AF7" w:rsidRDefault="001F38DD" w:rsidP="006129BB">
            <w:pPr>
              <w:jc w:val="both"/>
              <w:rPr>
                <w:rFonts w:ascii="Times New Roman" w:hAnsi="Times New Roman" w:cs="Times New Roman"/>
                <w:color w:val="000000"/>
                <w:sz w:val="24"/>
                <w:szCs w:val="24"/>
              </w:rPr>
            </w:pPr>
            <w:r>
              <w:rPr>
                <w:rFonts w:ascii="Times New Roman" w:hAnsi="Times New Roman" w:cs="Times New Roman"/>
                <w:color w:val="000000"/>
                <w:sz w:val="24"/>
                <w:szCs w:val="24"/>
              </w:rPr>
              <w:t>Plungės rajono savivaldybės Žlibinų kultūros centras</w:t>
            </w:r>
          </w:p>
        </w:tc>
        <w:tc>
          <w:tcPr>
            <w:tcW w:w="3474" w:type="dxa"/>
          </w:tcPr>
          <w:p w:rsidR="008F5AF7" w:rsidRDefault="001F38DD" w:rsidP="001F38DD">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474" w:type="dxa"/>
          </w:tcPr>
          <w:p w:rsidR="008F5AF7" w:rsidRDefault="001F38DD" w:rsidP="001F38D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Žlibinų, </w:t>
            </w:r>
            <w:proofErr w:type="spellStart"/>
            <w:r>
              <w:rPr>
                <w:rFonts w:ascii="Times New Roman" w:hAnsi="Times New Roman" w:cs="Times New Roman"/>
                <w:color w:val="000000"/>
                <w:sz w:val="24"/>
                <w:szCs w:val="24"/>
              </w:rPr>
              <w:t>Paukštakių</w:t>
            </w:r>
            <w:proofErr w:type="spellEnd"/>
            <w:r>
              <w:rPr>
                <w:rFonts w:ascii="Times New Roman" w:hAnsi="Times New Roman" w:cs="Times New Roman"/>
                <w:color w:val="000000"/>
                <w:sz w:val="24"/>
                <w:szCs w:val="24"/>
              </w:rPr>
              <w:t>, Babrungo seniūnijos</w:t>
            </w:r>
          </w:p>
        </w:tc>
      </w:tr>
      <w:tr w:rsidR="008F5AF7" w:rsidTr="008F5AF7">
        <w:tc>
          <w:tcPr>
            <w:tcW w:w="3473" w:type="dxa"/>
          </w:tcPr>
          <w:p w:rsidR="008F5AF7" w:rsidRDefault="001F38DD" w:rsidP="001F38DD">
            <w:pPr>
              <w:rPr>
                <w:rFonts w:ascii="Times New Roman" w:hAnsi="Times New Roman" w:cs="Times New Roman"/>
                <w:color w:val="000000"/>
                <w:sz w:val="24"/>
                <w:szCs w:val="24"/>
              </w:rPr>
            </w:pPr>
            <w:r>
              <w:rPr>
                <w:rFonts w:ascii="Times New Roman" w:hAnsi="Times New Roman" w:cs="Times New Roman"/>
                <w:color w:val="000000"/>
                <w:sz w:val="24"/>
                <w:szCs w:val="24"/>
              </w:rPr>
              <w:t>Plungės rajono savivaldybės Žemaičių Kalvarijos kultūros centras</w:t>
            </w:r>
          </w:p>
        </w:tc>
        <w:tc>
          <w:tcPr>
            <w:tcW w:w="3474" w:type="dxa"/>
          </w:tcPr>
          <w:p w:rsidR="008F5AF7" w:rsidRDefault="001F38DD" w:rsidP="006129BB">
            <w:pPr>
              <w:jc w:val="both"/>
              <w:rPr>
                <w:rFonts w:ascii="Times New Roman" w:hAnsi="Times New Roman" w:cs="Times New Roman"/>
                <w:color w:val="000000"/>
                <w:sz w:val="24"/>
                <w:szCs w:val="24"/>
              </w:rPr>
            </w:pPr>
            <w:r>
              <w:rPr>
                <w:rFonts w:ascii="Times New Roman" w:hAnsi="Times New Roman" w:cs="Times New Roman"/>
                <w:color w:val="000000"/>
                <w:sz w:val="24"/>
                <w:szCs w:val="24"/>
              </w:rPr>
              <w:t>Alsėdžių kultūros centras</w:t>
            </w:r>
          </w:p>
          <w:p w:rsidR="001F38DD" w:rsidRDefault="001F38DD" w:rsidP="006129BB">
            <w:pPr>
              <w:jc w:val="both"/>
              <w:rPr>
                <w:rFonts w:ascii="Times New Roman" w:hAnsi="Times New Roman" w:cs="Times New Roman"/>
                <w:color w:val="000000"/>
                <w:sz w:val="24"/>
                <w:szCs w:val="24"/>
              </w:rPr>
            </w:pPr>
            <w:r>
              <w:rPr>
                <w:rFonts w:ascii="Times New Roman" w:hAnsi="Times New Roman" w:cs="Times New Roman"/>
                <w:color w:val="000000"/>
                <w:sz w:val="24"/>
                <w:szCs w:val="24"/>
              </w:rPr>
              <w:t>Platelių kultūros centras</w:t>
            </w:r>
          </w:p>
        </w:tc>
        <w:tc>
          <w:tcPr>
            <w:tcW w:w="3474" w:type="dxa"/>
          </w:tcPr>
          <w:p w:rsidR="008F5AF7" w:rsidRDefault="001F38DD" w:rsidP="001F38DD">
            <w:pPr>
              <w:rPr>
                <w:rFonts w:ascii="Times New Roman" w:hAnsi="Times New Roman" w:cs="Times New Roman"/>
                <w:color w:val="000000"/>
                <w:sz w:val="24"/>
                <w:szCs w:val="24"/>
              </w:rPr>
            </w:pPr>
            <w:r>
              <w:rPr>
                <w:rFonts w:ascii="Times New Roman" w:hAnsi="Times New Roman" w:cs="Times New Roman"/>
                <w:color w:val="000000"/>
                <w:sz w:val="24"/>
                <w:szCs w:val="24"/>
              </w:rPr>
              <w:t>Žemaičių Kalvarijos, Platelių, Alsėdžių seniūnijos</w:t>
            </w:r>
          </w:p>
        </w:tc>
      </w:tr>
      <w:tr w:rsidR="008F5AF7" w:rsidTr="008F5AF7">
        <w:tc>
          <w:tcPr>
            <w:tcW w:w="3473" w:type="dxa"/>
          </w:tcPr>
          <w:p w:rsidR="008F5AF7" w:rsidRDefault="001F38DD" w:rsidP="001F38DD">
            <w:pPr>
              <w:rPr>
                <w:rFonts w:ascii="Times New Roman" w:hAnsi="Times New Roman" w:cs="Times New Roman"/>
                <w:color w:val="000000"/>
                <w:sz w:val="24"/>
                <w:szCs w:val="24"/>
              </w:rPr>
            </w:pPr>
            <w:r>
              <w:rPr>
                <w:rFonts w:ascii="Times New Roman" w:hAnsi="Times New Roman" w:cs="Times New Roman"/>
                <w:color w:val="000000"/>
                <w:sz w:val="24"/>
                <w:szCs w:val="24"/>
              </w:rPr>
              <w:t>Plungės rajono savivaldybės Šateikių kultūros centras</w:t>
            </w:r>
          </w:p>
        </w:tc>
        <w:tc>
          <w:tcPr>
            <w:tcW w:w="3474" w:type="dxa"/>
          </w:tcPr>
          <w:p w:rsidR="008F5AF7" w:rsidRDefault="001F38DD" w:rsidP="001F38DD">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474" w:type="dxa"/>
          </w:tcPr>
          <w:p w:rsidR="008F5AF7" w:rsidRDefault="001F38DD" w:rsidP="006129BB">
            <w:pPr>
              <w:jc w:val="both"/>
              <w:rPr>
                <w:rFonts w:ascii="Times New Roman" w:hAnsi="Times New Roman" w:cs="Times New Roman"/>
                <w:color w:val="000000"/>
                <w:sz w:val="24"/>
                <w:szCs w:val="24"/>
              </w:rPr>
            </w:pPr>
            <w:r>
              <w:rPr>
                <w:rFonts w:ascii="Times New Roman" w:hAnsi="Times New Roman" w:cs="Times New Roman"/>
                <w:color w:val="000000"/>
                <w:sz w:val="24"/>
                <w:szCs w:val="24"/>
              </w:rPr>
              <w:t>Šateikių seniūnija</w:t>
            </w:r>
          </w:p>
        </w:tc>
      </w:tr>
      <w:tr w:rsidR="008F5AF7" w:rsidTr="008F5AF7">
        <w:tc>
          <w:tcPr>
            <w:tcW w:w="3473" w:type="dxa"/>
          </w:tcPr>
          <w:p w:rsidR="008F5AF7" w:rsidRDefault="001F38DD" w:rsidP="001F38DD">
            <w:pPr>
              <w:rPr>
                <w:rFonts w:ascii="Times New Roman" w:hAnsi="Times New Roman" w:cs="Times New Roman"/>
                <w:color w:val="000000"/>
                <w:sz w:val="24"/>
                <w:szCs w:val="24"/>
              </w:rPr>
            </w:pPr>
            <w:r>
              <w:rPr>
                <w:rFonts w:ascii="Times New Roman" w:hAnsi="Times New Roman" w:cs="Times New Roman"/>
                <w:color w:val="000000"/>
                <w:sz w:val="24"/>
                <w:szCs w:val="24"/>
              </w:rPr>
              <w:t>Plungės rajono savivaldybės Kulių kultūros centras</w:t>
            </w:r>
          </w:p>
        </w:tc>
        <w:tc>
          <w:tcPr>
            <w:tcW w:w="3474" w:type="dxa"/>
          </w:tcPr>
          <w:p w:rsidR="008F5AF7" w:rsidRDefault="001F38DD" w:rsidP="001F38DD">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474" w:type="dxa"/>
          </w:tcPr>
          <w:p w:rsidR="008F5AF7" w:rsidRDefault="001F38DD" w:rsidP="001F38D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Kulių, </w:t>
            </w:r>
            <w:proofErr w:type="spellStart"/>
            <w:r>
              <w:rPr>
                <w:rFonts w:ascii="Times New Roman" w:hAnsi="Times New Roman" w:cs="Times New Roman"/>
                <w:color w:val="000000"/>
                <w:sz w:val="24"/>
                <w:szCs w:val="24"/>
              </w:rPr>
              <w:t>Stalgėnų</w:t>
            </w:r>
            <w:proofErr w:type="spellEnd"/>
            <w:r>
              <w:rPr>
                <w:rFonts w:ascii="Times New Roman" w:hAnsi="Times New Roman" w:cs="Times New Roman"/>
                <w:color w:val="000000"/>
                <w:sz w:val="24"/>
                <w:szCs w:val="24"/>
              </w:rPr>
              <w:t>, Nausodžio seniūnijos</w:t>
            </w:r>
          </w:p>
        </w:tc>
      </w:tr>
    </w:tbl>
    <w:p w:rsidR="00DA06EB" w:rsidRDefault="00DA06EB" w:rsidP="009F4F33">
      <w:pPr>
        <w:spacing w:after="0" w:line="240" w:lineRule="auto"/>
        <w:jc w:val="both"/>
        <w:rPr>
          <w:rFonts w:ascii="Times New Roman" w:hAnsi="Times New Roman" w:cs="Times New Roman"/>
          <w:b/>
          <w:color w:val="000000"/>
          <w:sz w:val="24"/>
          <w:szCs w:val="24"/>
        </w:rPr>
      </w:pPr>
    </w:p>
    <w:p w:rsidR="00DA06EB" w:rsidRDefault="00DA06EB" w:rsidP="006129BB">
      <w:pPr>
        <w:spacing w:after="0" w:line="240" w:lineRule="auto"/>
        <w:ind w:firstLine="720"/>
        <w:jc w:val="both"/>
        <w:rPr>
          <w:rFonts w:ascii="Times New Roman" w:hAnsi="Times New Roman" w:cs="Times New Roman"/>
          <w:b/>
          <w:color w:val="000000"/>
          <w:sz w:val="24"/>
          <w:szCs w:val="24"/>
        </w:rPr>
      </w:pPr>
    </w:p>
    <w:p w:rsidR="008D499F" w:rsidRDefault="008D499F" w:rsidP="006129BB">
      <w:pPr>
        <w:spacing w:after="0" w:line="240" w:lineRule="auto"/>
        <w:ind w:firstLine="720"/>
        <w:jc w:val="both"/>
        <w:rPr>
          <w:rFonts w:ascii="Times New Roman" w:hAnsi="Times New Roman" w:cs="Times New Roman"/>
          <w:b/>
          <w:color w:val="000000"/>
          <w:sz w:val="24"/>
          <w:szCs w:val="24"/>
        </w:rPr>
      </w:pPr>
      <w:r w:rsidRPr="008D499F">
        <w:rPr>
          <w:rFonts w:ascii="Times New Roman" w:hAnsi="Times New Roman" w:cs="Times New Roman"/>
          <w:b/>
          <w:color w:val="000000"/>
          <w:sz w:val="24"/>
          <w:szCs w:val="24"/>
        </w:rPr>
        <w:lastRenderedPageBreak/>
        <w:t xml:space="preserve">Darbuotojų </w:t>
      </w:r>
      <w:r>
        <w:rPr>
          <w:rFonts w:ascii="Times New Roman" w:hAnsi="Times New Roman" w:cs="Times New Roman"/>
          <w:b/>
          <w:color w:val="000000"/>
          <w:sz w:val="24"/>
          <w:szCs w:val="24"/>
        </w:rPr>
        <w:t xml:space="preserve">(etatų) </w:t>
      </w:r>
      <w:r w:rsidRPr="008D499F">
        <w:rPr>
          <w:rFonts w:ascii="Times New Roman" w:hAnsi="Times New Roman" w:cs="Times New Roman"/>
          <w:b/>
          <w:color w:val="000000"/>
          <w:sz w:val="24"/>
          <w:szCs w:val="24"/>
        </w:rPr>
        <w:t>skaičius kultūros centruose.</w:t>
      </w:r>
    </w:p>
    <w:p w:rsidR="008D499F" w:rsidRDefault="008D499F" w:rsidP="006129BB">
      <w:pPr>
        <w:spacing w:after="0" w:line="240" w:lineRule="auto"/>
        <w:ind w:firstLine="720"/>
        <w:jc w:val="both"/>
        <w:rPr>
          <w:rFonts w:ascii="Times New Roman" w:hAnsi="Times New Roman" w:cs="Times New Roman"/>
          <w:color w:val="000000"/>
          <w:sz w:val="24"/>
          <w:szCs w:val="24"/>
        </w:rPr>
      </w:pPr>
      <w:r w:rsidRPr="008D499F">
        <w:rPr>
          <w:rFonts w:ascii="Times New Roman" w:hAnsi="Times New Roman" w:cs="Times New Roman"/>
          <w:color w:val="000000"/>
          <w:sz w:val="24"/>
          <w:szCs w:val="24"/>
        </w:rPr>
        <w:t xml:space="preserve">Kaip </w:t>
      </w:r>
      <w:r>
        <w:rPr>
          <w:rFonts w:ascii="Times New Roman" w:hAnsi="Times New Roman" w:cs="Times New Roman"/>
          <w:color w:val="000000"/>
          <w:sz w:val="24"/>
          <w:szCs w:val="24"/>
        </w:rPr>
        <w:t>žinia, maksimalų leistiną pareigybių skaičių Savivaldybės biudžetinėse įstaigose nustato ir tvirtina Savivaldybės taryba. Ne išimtis ir kultūros įstaigos.</w:t>
      </w:r>
      <w:r w:rsidR="009F4F33">
        <w:rPr>
          <w:rFonts w:ascii="Times New Roman" w:hAnsi="Times New Roman" w:cs="Times New Roman"/>
          <w:color w:val="000000"/>
          <w:sz w:val="24"/>
          <w:szCs w:val="24"/>
        </w:rPr>
        <w:t xml:space="preserve"> </w:t>
      </w:r>
    </w:p>
    <w:p w:rsidR="009F4F33" w:rsidRDefault="00AA66D8" w:rsidP="006129BB">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Siekiant išanalizuoti kaimiškuosiuose kultūros centruose veikiančių meno kolektyvus, įstaigos pateikė informaciją apie meno kolektyvų turimas kategorijas, narių skaičių, surengtus koncertus vietose ir išvykose. Taip pat, pateikta informacija apie meno kolektyvų vadovus – pareigybės lygius, pareiginės algos koeficientus ir kt. (lentelės Nr. 3,4,5,6)</w:t>
      </w:r>
    </w:p>
    <w:p w:rsidR="00AA66D8" w:rsidRDefault="00AA66D8" w:rsidP="006129BB">
      <w:pPr>
        <w:spacing w:after="0" w:line="240" w:lineRule="auto"/>
        <w:ind w:firstLine="720"/>
        <w:jc w:val="both"/>
        <w:rPr>
          <w:rFonts w:ascii="Times New Roman" w:hAnsi="Times New Roman" w:cs="Times New Roman"/>
          <w:color w:val="000000"/>
          <w:sz w:val="24"/>
          <w:szCs w:val="24"/>
        </w:rPr>
      </w:pPr>
    </w:p>
    <w:p w:rsidR="009F4F33" w:rsidRPr="009C5268" w:rsidRDefault="009C5268" w:rsidP="00AA66D8">
      <w:pPr>
        <w:spacing w:after="0" w:line="240" w:lineRule="auto"/>
        <w:ind w:firstLine="720"/>
        <w:jc w:val="right"/>
        <w:rPr>
          <w:rFonts w:ascii="Times New Roman" w:hAnsi="Times New Roman" w:cs="Times New Roman"/>
          <w:b/>
          <w:color w:val="000000"/>
          <w:sz w:val="20"/>
          <w:szCs w:val="20"/>
        </w:rPr>
      </w:pPr>
      <w:r>
        <w:rPr>
          <w:rFonts w:ascii="Times New Roman" w:hAnsi="Times New Roman" w:cs="Times New Roman"/>
          <w:b/>
          <w:color w:val="000000"/>
          <w:sz w:val="20"/>
          <w:szCs w:val="20"/>
        </w:rPr>
        <w:t>Lentelė</w:t>
      </w:r>
      <w:r w:rsidR="00AA66D8" w:rsidRPr="009C5268">
        <w:rPr>
          <w:rFonts w:ascii="Times New Roman" w:hAnsi="Times New Roman" w:cs="Times New Roman"/>
          <w:b/>
          <w:color w:val="000000"/>
          <w:sz w:val="20"/>
          <w:szCs w:val="20"/>
        </w:rPr>
        <w:t xml:space="preserve"> Nr. 3 „Žemaičių Kalvarijos kultūros centras</w:t>
      </w:r>
      <w:r w:rsidR="008A0C1E">
        <w:rPr>
          <w:rFonts w:ascii="Times New Roman" w:hAnsi="Times New Roman" w:cs="Times New Roman"/>
          <w:b/>
          <w:color w:val="000000"/>
          <w:sz w:val="20"/>
          <w:szCs w:val="20"/>
        </w:rPr>
        <w:t>“</w:t>
      </w:r>
    </w:p>
    <w:p w:rsidR="009F4F33" w:rsidRDefault="009F4F33" w:rsidP="005E5629">
      <w:pPr>
        <w:spacing w:after="0" w:line="240" w:lineRule="auto"/>
        <w:jc w:val="both"/>
        <w:rPr>
          <w:rFonts w:ascii="Times New Roman" w:hAnsi="Times New Roman" w:cs="Times New Roman"/>
          <w:color w:val="000000"/>
          <w:sz w:val="24"/>
          <w:szCs w:val="24"/>
        </w:rPr>
      </w:pPr>
    </w:p>
    <w:tbl>
      <w:tblPr>
        <w:tblStyle w:val="Lentelstinklelis"/>
        <w:tblW w:w="10065" w:type="dxa"/>
        <w:tblInd w:w="108" w:type="dxa"/>
        <w:tblLayout w:type="fixed"/>
        <w:tblLook w:val="04A0" w:firstRow="1" w:lastRow="0" w:firstColumn="1" w:lastColumn="0" w:noHBand="0" w:noVBand="1"/>
      </w:tblPr>
      <w:tblGrid>
        <w:gridCol w:w="567"/>
        <w:gridCol w:w="1449"/>
        <w:gridCol w:w="2237"/>
        <w:gridCol w:w="1134"/>
        <w:gridCol w:w="1559"/>
        <w:gridCol w:w="1559"/>
        <w:gridCol w:w="1560"/>
      </w:tblGrid>
      <w:tr w:rsidR="003D586B" w:rsidRPr="00CD7D05" w:rsidTr="003D586B">
        <w:trPr>
          <w:trHeight w:hRule="exact" w:val="1413"/>
        </w:trPr>
        <w:tc>
          <w:tcPr>
            <w:tcW w:w="567" w:type="dxa"/>
          </w:tcPr>
          <w:p w:rsidR="003D586B" w:rsidRPr="00CD7D05" w:rsidRDefault="003D586B" w:rsidP="004D4949">
            <w:pPr>
              <w:rPr>
                <w:rFonts w:ascii="Times New Roman" w:hAnsi="Times New Roman" w:cs="Times New Roman"/>
              </w:rPr>
            </w:pPr>
          </w:p>
        </w:tc>
        <w:tc>
          <w:tcPr>
            <w:tcW w:w="1449" w:type="dxa"/>
          </w:tcPr>
          <w:p w:rsidR="003D586B" w:rsidRPr="009C5268" w:rsidRDefault="003D586B" w:rsidP="009C5268">
            <w:pPr>
              <w:rPr>
                <w:rFonts w:ascii="Times New Roman" w:hAnsi="Times New Roman" w:cs="Times New Roman"/>
                <w:b/>
              </w:rPr>
            </w:pPr>
            <w:r>
              <w:rPr>
                <w:rFonts w:ascii="Times New Roman" w:hAnsi="Times New Roman" w:cs="Times New Roman"/>
                <w:b/>
              </w:rPr>
              <w:t>Įstaiga</w:t>
            </w:r>
          </w:p>
        </w:tc>
        <w:tc>
          <w:tcPr>
            <w:tcW w:w="2237" w:type="dxa"/>
          </w:tcPr>
          <w:p w:rsidR="003D586B" w:rsidRPr="009C5268" w:rsidRDefault="003D586B" w:rsidP="009C5268">
            <w:pPr>
              <w:rPr>
                <w:rFonts w:ascii="Times New Roman" w:hAnsi="Times New Roman" w:cs="Times New Roman"/>
                <w:b/>
              </w:rPr>
            </w:pPr>
            <w:r>
              <w:rPr>
                <w:rFonts w:ascii="Times New Roman" w:hAnsi="Times New Roman" w:cs="Times New Roman"/>
                <w:b/>
              </w:rPr>
              <w:t>Meno kolektyvas</w:t>
            </w:r>
            <w:r w:rsidRPr="009C5268">
              <w:rPr>
                <w:rFonts w:ascii="Times New Roman" w:hAnsi="Times New Roman" w:cs="Times New Roman"/>
                <w:b/>
              </w:rPr>
              <w:t>, kategorija</w:t>
            </w:r>
          </w:p>
        </w:tc>
        <w:tc>
          <w:tcPr>
            <w:tcW w:w="1134" w:type="dxa"/>
          </w:tcPr>
          <w:p w:rsidR="003D586B" w:rsidRPr="009C5268" w:rsidRDefault="003D586B" w:rsidP="004D4949">
            <w:pPr>
              <w:rPr>
                <w:rFonts w:ascii="Times New Roman" w:hAnsi="Times New Roman" w:cs="Times New Roman"/>
                <w:b/>
              </w:rPr>
            </w:pPr>
            <w:r w:rsidRPr="009C5268">
              <w:rPr>
                <w:rFonts w:ascii="Times New Roman" w:hAnsi="Times New Roman" w:cs="Times New Roman"/>
                <w:b/>
              </w:rPr>
              <w:t>narių skaičius</w:t>
            </w:r>
          </w:p>
        </w:tc>
        <w:tc>
          <w:tcPr>
            <w:tcW w:w="1559" w:type="dxa"/>
          </w:tcPr>
          <w:p w:rsidR="003D586B" w:rsidRPr="009C5268" w:rsidRDefault="003D586B" w:rsidP="004D4949">
            <w:pPr>
              <w:rPr>
                <w:rFonts w:ascii="Times New Roman" w:hAnsi="Times New Roman" w:cs="Times New Roman"/>
                <w:b/>
              </w:rPr>
            </w:pPr>
            <w:r w:rsidRPr="009C5268">
              <w:rPr>
                <w:rFonts w:ascii="Times New Roman" w:hAnsi="Times New Roman" w:cs="Times New Roman"/>
                <w:b/>
              </w:rPr>
              <w:t>surengti koncertai (vietose ir išvykose 2022 m.)</w:t>
            </w:r>
          </w:p>
        </w:tc>
        <w:tc>
          <w:tcPr>
            <w:tcW w:w="1559" w:type="dxa"/>
          </w:tcPr>
          <w:p w:rsidR="003D586B" w:rsidRPr="009C5268" w:rsidRDefault="003D586B" w:rsidP="004D4949">
            <w:pPr>
              <w:rPr>
                <w:rFonts w:ascii="Times New Roman" w:hAnsi="Times New Roman" w:cs="Times New Roman"/>
                <w:b/>
              </w:rPr>
            </w:pPr>
            <w:r w:rsidRPr="009C5268">
              <w:rPr>
                <w:rFonts w:ascii="Times New Roman" w:hAnsi="Times New Roman" w:cs="Times New Roman"/>
                <w:b/>
              </w:rPr>
              <w:t>vadovo pareigybės lygis</w:t>
            </w:r>
          </w:p>
        </w:tc>
        <w:tc>
          <w:tcPr>
            <w:tcW w:w="1560" w:type="dxa"/>
          </w:tcPr>
          <w:p w:rsidR="003D586B" w:rsidRPr="009C5268" w:rsidRDefault="003D586B" w:rsidP="004D4949">
            <w:pPr>
              <w:rPr>
                <w:rFonts w:ascii="Times New Roman" w:hAnsi="Times New Roman" w:cs="Times New Roman"/>
                <w:b/>
              </w:rPr>
            </w:pPr>
            <w:r w:rsidRPr="009C5268">
              <w:rPr>
                <w:rFonts w:ascii="Times New Roman" w:hAnsi="Times New Roman" w:cs="Times New Roman"/>
                <w:b/>
              </w:rPr>
              <w:t>vadovo užimamas etatas</w:t>
            </w:r>
          </w:p>
        </w:tc>
      </w:tr>
      <w:tr w:rsidR="003D586B" w:rsidRPr="00DB20A3" w:rsidTr="003D586B">
        <w:trPr>
          <w:trHeight w:hRule="exact" w:val="980"/>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Mišrus suaugusių jungtinis choras (</w:t>
            </w:r>
            <w:r w:rsidRPr="009C5268">
              <w:rPr>
                <w:rFonts w:ascii="Times New Roman" w:hAnsi="Times New Roman" w:cs="Times New Roman"/>
                <w:b/>
                <w:sz w:val="20"/>
                <w:szCs w:val="20"/>
              </w:rPr>
              <w:t xml:space="preserve">kartu su Alsėdžių skyriumi) ALSĖDA </w:t>
            </w:r>
            <w:r w:rsidRPr="009C5268">
              <w:rPr>
                <w:rFonts w:ascii="Times New Roman" w:eastAsia="Times New Roman" w:hAnsi="Times New Roman" w:cs="Times New Roman"/>
                <w:color w:val="222222"/>
                <w:sz w:val="20"/>
                <w:szCs w:val="20"/>
                <w:lang w:eastAsia="lt-LT"/>
              </w:rPr>
              <w:t>(III)</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 xml:space="preserve">24  </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5</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Tr="003D586B">
        <w:trPr>
          <w:trHeight w:hRule="exact" w:val="711"/>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2</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Liaudiškos muzikos kapela ,,</w:t>
            </w:r>
            <w:proofErr w:type="spellStart"/>
            <w:r w:rsidRPr="009C5268">
              <w:rPr>
                <w:rFonts w:ascii="Times New Roman" w:hAnsi="Times New Roman" w:cs="Times New Roman"/>
                <w:sz w:val="20"/>
                <w:szCs w:val="20"/>
              </w:rPr>
              <w:t>Sosieda</w:t>
            </w:r>
            <w:proofErr w:type="spellEnd"/>
            <w:r w:rsidRPr="009C5268">
              <w:rPr>
                <w:rFonts w:ascii="Times New Roman" w:hAnsi="Times New Roman" w:cs="Times New Roman"/>
                <w:sz w:val="20"/>
                <w:szCs w:val="20"/>
              </w:rPr>
              <w:t>“</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7</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17</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Tr="003D586B">
        <w:trPr>
          <w:trHeight w:hRule="exact" w:val="707"/>
        </w:trPr>
        <w:tc>
          <w:tcPr>
            <w:tcW w:w="567" w:type="dxa"/>
          </w:tcPr>
          <w:p w:rsidR="003D586B" w:rsidRPr="009C5268" w:rsidRDefault="003D586B" w:rsidP="00F340D3">
            <w:pPr>
              <w:rPr>
                <w:rFonts w:ascii="Times New Roman" w:hAnsi="Times New Roman" w:cs="Times New Roman"/>
                <w:sz w:val="20"/>
                <w:szCs w:val="20"/>
              </w:rPr>
            </w:pPr>
            <w:r w:rsidRPr="009C5268">
              <w:rPr>
                <w:rFonts w:ascii="Times New Roman" w:hAnsi="Times New Roman" w:cs="Times New Roman"/>
                <w:sz w:val="20"/>
                <w:szCs w:val="20"/>
              </w:rPr>
              <w:t>3</w:t>
            </w:r>
          </w:p>
        </w:tc>
        <w:tc>
          <w:tcPr>
            <w:tcW w:w="1449" w:type="dxa"/>
          </w:tcPr>
          <w:p w:rsidR="003D586B" w:rsidRPr="009C5268" w:rsidRDefault="003D586B" w:rsidP="0087072F">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87072F">
            <w:pPr>
              <w:rPr>
                <w:rFonts w:ascii="Times New Roman" w:hAnsi="Times New Roman" w:cs="Times New Roman"/>
                <w:sz w:val="20"/>
                <w:szCs w:val="20"/>
              </w:rPr>
            </w:pPr>
            <w:r w:rsidRPr="009C5268">
              <w:rPr>
                <w:rFonts w:ascii="Times New Roman" w:hAnsi="Times New Roman" w:cs="Times New Roman"/>
                <w:sz w:val="20"/>
                <w:szCs w:val="20"/>
              </w:rPr>
              <w:t>Moterų šokių kolektyvas ,,Šokio vizija“</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Pr>
                <w:rFonts w:ascii="Times New Roman" w:eastAsia="Times New Roman" w:hAnsi="Times New Roman" w:cs="Times New Roman"/>
                <w:color w:val="222222"/>
                <w:sz w:val="20"/>
                <w:szCs w:val="20"/>
                <w:lang w:eastAsia="lt-LT"/>
              </w:rPr>
              <w:t>8</w:t>
            </w:r>
          </w:p>
        </w:tc>
        <w:tc>
          <w:tcPr>
            <w:tcW w:w="1559" w:type="dxa"/>
          </w:tcPr>
          <w:p w:rsidR="003D586B" w:rsidRPr="009C5268" w:rsidRDefault="003D586B" w:rsidP="004D4949">
            <w:pPr>
              <w:rPr>
                <w:rFonts w:ascii="Times New Roman" w:hAnsi="Times New Roman" w:cs="Times New Roman"/>
                <w:sz w:val="20"/>
                <w:szCs w:val="20"/>
              </w:rPr>
            </w:pPr>
            <w:r>
              <w:rPr>
                <w:rFonts w:ascii="Times New Roman" w:hAnsi="Times New Roman" w:cs="Times New Roman"/>
                <w:sz w:val="20"/>
                <w:szCs w:val="20"/>
              </w:rPr>
              <w:t>12</w:t>
            </w:r>
          </w:p>
        </w:tc>
        <w:tc>
          <w:tcPr>
            <w:tcW w:w="1559" w:type="dxa"/>
            <w:vMerge w:val="restart"/>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vMerge w:val="restart"/>
          </w:tcPr>
          <w:p w:rsidR="003D586B" w:rsidRPr="009C5268" w:rsidRDefault="003D586B" w:rsidP="004D4949">
            <w:pPr>
              <w:rPr>
                <w:rFonts w:ascii="Times New Roman" w:hAnsi="Times New Roman" w:cs="Times New Roman"/>
                <w:sz w:val="20"/>
                <w:szCs w:val="20"/>
              </w:rPr>
            </w:pPr>
            <w:r>
              <w:rPr>
                <w:rFonts w:ascii="Times New Roman" w:hAnsi="Times New Roman" w:cs="Times New Roman"/>
                <w:sz w:val="20"/>
                <w:szCs w:val="20"/>
              </w:rPr>
              <w:t>0,5</w:t>
            </w:r>
          </w:p>
        </w:tc>
      </w:tr>
      <w:tr w:rsidR="003D586B" w:rsidTr="003D586B">
        <w:trPr>
          <w:trHeight w:hRule="exact" w:val="717"/>
        </w:trPr>
        <w:tc>
          <w:tcPr>
            <w:tcW w:w="567" w:type="dxa"/>
          </w:tcPr>
          <w:p w:rsidR="003D586B" w:rsidRPr="009C5268" w:rsidRDefault="003D586B" w:rsidP="00F340D3">
            <w:pPr>
              <w:rPr>
                <w:rFonts w:ascii="Times New Roman" w:hAnsi="Times New Roman" w:cs="Times New Roman"/>
                <w:sz w:val="20"/>
                <w:szCs w:val="20"/>
              </w:rPr>
            </w:pPr>
            <w:r w:rsidRPr="009C5268">
              <w:rPr>
                <w:rFonts w:ascii="Times New Roman" w:hAnsi="Times New Roman" w:cs="Times New Roman"/>
                <w:sz w:val="20"/>
                <w:szCs w:val="20"/>
              </w:rPr>
              <w:t>4</w:t>
            </w:r>
          </w:p>
        </w:tc>
        <w:tc>
          <w:tcPr>
            <w:tcW w:w="1449" w:type="dxa"/>
          </w:tcPr>
          <w:p w:rsidR="003D586B" w:rsidRPr="009C5268" w:rsidRDefault="003D586B" w:rsidP="0087072F">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87072F">
            <w:pPr>
              <w:rPr>
                <w:rFonts w:ascii="Times New Roman" w:hAnsi="Times New Roman" w:cs="Times New Roman"/>
                <w:sz w:val="20"/>
                <w:szCs w:val="20"/>
              </w:rPr>
            </w:pPr>
            <w:r w:rsidRPr="009C5268">
              <w:rPr>
                <w:rFonts w:ascii="Times New Roman" w:hAnsi="Times New Roman" w:cs="Times New Roman"/>
                <w:sz w:val="20"/>
                <w:szCs w:val="20"/>
              </w:rPr>
              <w:t>Šokių studija (Linijinių grupė)</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Pr>
                <w:rFonts w:ascii="Times New Roman" w:eastAsia="Times New Roman" w:hAnsi="Times New Roman" w:cs="Times New Roman"/>
                <w:color w:val="222222"/>
                <w:sz w:val="20"/>
                <w:szCs w:val="20"/>
                <w:lang w:eastAsia="lt-LT"/>
              </w:rPr>
              <w:t>14</w:t>
            </w:r>
          </w:p>
        </w:tc>
        <w:tc>
          <w:tcPr>
            <w:tcW w:w="1559" w:type="dxa"/>
          </w:tcPr>
          <w:p w:rsidR="003D586B" w:rsidRPr="009C5268" w:rsidRDefault="003D586B" w:rsidP="004D4949">
            <w:pPr>
              <w:rPr>
                <w:rFonts w:ascii="Times New Roman" w:hAnsi="Times New Roman" w:cs="Times New Roman"/>
                <w:sz w:val="20"/>
                <w:szCs w:val="20"/>
              </w:rPr>
            </w:pPr>
            <w:r>
              <w:rPr>
                <w:rFonts w:ascii="Times New Roman" w:hAnsi="Times New Roman" w:cs="Times New Roman"/>
                <w:sz w:val="20"/>
                <w:szCs w:val="20"/>
              </w:rPr>
              <w:t>2</w:t>
            </w:r>
          </w:p>
        </w:tc>
        <w:tc>
          <w:tcPr>
            <w:tcW w:w="1559" w:type="dxa"/>
            <w:vMerge/>
          </w:tcPr>
          <w:p w:rsidR="003D586B" w:rsidRPr="009C5268" w:rsidRDefault="003D586B" w:rsidP="004D4949">
            <w:pPr>
              <w:rPr>
                <w:rFonts w:ascii="Times New Roman" w:hAnsi="Times New Roman" w:cs="Times New Roman"/>
                <w:sz w:val="20"/>
                <w:szCs w:val="20"/>
              </w:rPr>
            </w:pPr>
          </w:p>
        </w:tc>
        <w:tc>
          <w:tcPr>
            <w:tcW w:w="1560" w:type="dxa"/>
            <w:vMerge/>
          </w:tcPr>
          <w:p w:rsidR="003D586B" w:rsidRPr="009C5268" w:rsidRDefault="003D586B" w:rsidP="004D4949">
            <w:pPr>
              <w:rPr>
                <w:rFonts w:ascii="Times New Roman" w:hAnsi="Times New Roman" w:cs="Times New Roman"/>
                <w:sz w:val="20"/>
                <w:szCs w:val="20"/>
              </w:rPr>
            </w:pPr>
          </w:p>
        </w:tc>
      </w:tr>
      <w:tr w:rsidR="003D586B" w:rsidTr="003D586B">
        <w:trPr>
          <w:trHeight w:hRule="exact" w:val="571"/>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5</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xml:space="preserve">. Kalvarijos KC </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 xml:space="preserve">Moterų ansamblis ,,Crescendo“ </w:t>
            </w:r>
            <w:r w:rsidRPr="009C5268">
              <w:rPr>
                <w:rFonts w:ascii="Times New Roman" w:eastAsia="Times New Roman" w:hAnsi="Times New Roman" w:cs="Times New Roman"/>
                <w:color w:val="222222"/>
                <w:sz w:val="20"/>
                <w:szCs w:val="20"/>
                <w:lang w:eastAsia="lt-LT"/>
              </w:rPr>
              <w:t>(II)</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 xml:space="preserve">10   </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6</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3B4AAE" w:rsidTr="003D586B">
        <w:trPr>
          <w:trHeight w:hRule="exact" w:val="706"/>
        </w:trPr>
        <w:tc>
          <w:tcPr>
            <w:tcW w:w="567" w:type="dxa"/>
          </w:tcPr>
          <w:p w:rsidR="003D586B" w:rsidRPr="009C5268" w:rsidRDefault="003D586B" w:rsidP="004D4949">
            <w:pPr>
              <w:rPr>
                <w:rFonts w:ascii="Times New Roman" w:hAnsi="Times New Roman" w:cs="Times New Roman"/>
                <w:sz w:val="20"/>
                <w:szCs w:val="20"/>
              </w:rPr>
            </w:pPr>
            <w:r>
              <w:rPr>
                <w:rFonts w:ascii="Times New Roman" w:hAnsi="Times New Roman" w:cs="Times New Roman"/>
                <w:sz w:val="20"/>
                <w:szCs w:val="20"/>
              </w:rPr>
              <w:t>6</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xml:space="preserve">. Kalvarijos KC </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Estradinė grupė „</w:t>
            </w:r>
            <w:proofErr w:type="spellStart"/>
            <w:r w:rsidRPr="009C5268">
              <w:rPr>
                <w:rFonts w:ascii="Times New Roman" w:hAnsi="Times New Roman" w:cs="Times New Roman"/>
                <w:sz w:val="20"/>
                <w:szCs w:val="20"/>
              </w:rPr>
              <w:t>Vintažas</w:t>
            </w:r>
            <w:proofErr w:type="spellEnd"/>
            <w:r w:rsidRPr="009C5268">
              <w:rPr>
                <w:rFonts w:ascii="Times New Roman" w:hAnsi="Times New Roman" w:cs="Times New Roman"/>
                <w:sz w:val="20"/>
                <w:szCs w:val="20"/>
              </w:rPr>
              <w:t>“</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 xml:space="preserve"> 5 </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19</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C</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3B4AAE" w:rsidTr="003D586B">
        <w:trPr>
          <w:trHeight w:hRule="exact" w:val="845"/>
        </w:trPr>
        <w:tc>
          <w:tcPr>
            <w:tcW w:w="567" w:type="dxa"/>
          </w:tcPr>
          <w:p w:rsidR="003D586B" w:rsidRPr="009C5268" w:rsidRDefault="003D586B" w:rsidP="004D4949">
            <w:pPr>
              <w:rPr>
                <w:rFonts w:ascii="Times New Roman" w:hAnsi="Times New Roman" w:cs="Times New Roman"/>
                <w:sz w:val="20"/>
                <w:szCs w:val="20"/>
              </w:rPr>
            </w:pPr>
            <w:r>
              <w:rPr>
                <w:rFonts w:ascii="Times New Roman" w:hAnsi="Times New Roman" w:cs="Times New Roman"/>
                <w:sz w:val="20"/>
                <w:szCs w:val="20"/>
              </w:rPr>
              <w:t>7</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Vyrų vokalinis instrumentinis ansamblis „</w:t>
            </w:r>
            <w:proofErr w:type="spellStart"/>
            <w:r w:rsidRPr="009C5268">
              <w:rPr>
                <w:rFonts w:ascii="Times New Roman" w:hAnsi="Times New Roman" w:cs="Times New Roman"/>
                <w:sz w:val="20"/>
                <w:szCs w:val="20"/>
              </w:rPr>
              <w:t>Cedronas</w:t>
            </w:r>
            <w:proofErr w:type="spellEnd"/>
            <w:r w:rsidRPr="009C5268">
              <w:rPr>
                <w:rFonts w:ascii="Times New Roman" w:hAnsi="Times New Roman" w:cs="Times New Roman"/>
                <w:sz w:val="20"/>
                <w:szCs w:val="20"/>
              </w:rPr>
              <w:t>“</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7</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5</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3B4AAE" w:rsidTr="003D586B">
        <w:trPr>
          <w:trHeight w:hRule="exact" w:val="715"/>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8</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Vaikų ir jaunimo dramos</w:t>
            </w:r>
            <w:r>
              <w:rPr>
                <w:rFonts w:ascii="Times New Roman" w:hAnsi="Times New Roman" w:cs="Times New Roman"/>
                <w:sz w:val="20"/>
                <w:szCs w:val="20"/>
              </w:rPr>
              <w:t xml:space="preserve"> teatras „</w:t>
            </w:r>
            <w:r w:rsidRPr="009C5268">
              <w:rPr>
                <w:rFonts w:ascii="Times New Roman" w:hAnsi="Times New Roman" w:cs="Times New Roman"/>
                <w:sz w:val="20"/>
                <w:szCs w:val="20"/>
              </w:rPr>
              <w:t xml:space="preserve">Vyturys” </w:t>
            </w:r>
            <w:r w:rsidRPr="009C5268">
              <w:rPr>
                <w:rFonts w:ascii="Times New Roman" w:eastAsia="Times New Roman" w:hAnsi="Times New Roman" w:cs="Times New Roman"/>
                <w:color w:val="222222"/>
                <w:sz w:val="20"/>
                <w:szCs w:val="20"/>
                <w:lang w:eastAsia="lt-LT"/>
              </w:rPr>
              <w:t>(II)</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 xml:space="preserve">12  </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6</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A</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priedas</w:t>
            </w:r>
          </w:p>
        </w:tc>
      </w:tr>
      <w:tr w:rsidR="003D586B" w:rsidRPr="003B4AAE" w:rsidTr="003D586B">
        <w:trPr>
          <w:trHeight w:hRule="exact" w:val="696"/>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9</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 xml:space="preserve">Mėgėjų teatras „AHA“ </w:t>
            </w:r>
          </w:p>
        </w:tc>
        <w:tc>
          <w:tcPr>
            <w:tcW w:w="1134"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 xml:space="preserve">10 </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2</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w:t>
            </w:r>
          </w:p>
        </w:tc>
      </w:tr>
      <w:tr w:rsidR="003D586B" w:rsidRPr="003B4AAE" w:rsidTr="003D586B">
        <w:trPr>
          <w:trHeight w:hRule="exact" w:val="721"/>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10</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AA Klubas</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15</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2</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w:t>
            </w:r>
          </w:p>
        </w:tc>
      </w:tr>
      <w:tr w:rsidR="003D586B" w:rsidTr="003D586B">
        <w:trPr>
          <w:trHeight w:hRule="exact" w:val="845"/>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11</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 centras</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Sakralinės muzikos choras „</w:t>
            </w:r>
            <w:proofErr w:type="spellStart"/>
            <w:r w:rsidRPr="009C5268">
              <w:rPr>
                <w:rFonts w:ascii="Times New Roman" w:hAnsi="Times New Roman" w:cs="Times New Roman"/>
                <w:sz w:val="20"/>
                <w:szCs w:val="20"/>
              </w:rPr>
              <w:t>Canticum</w:t>
            </w:r>
            <w:proofErr w:type="spellEnd"/>
            <w:r w:rsidRPr="009C5268">
              <w:rPr>
                <w:rFonts w:ascii="Times New Roman" w:hAnsi="Times New Roman" w:cs="Times New Roman"/>
                <w:sz w:val="20"/>
                <w:szCs w:val="20"/>
              </w:rPr>
              <w:t>“</w:t>
            </w:r>
          </w:p>
          <w:p w:rsidR="003D586B" w:rsidRPr="009C5268" w:rsidRDefault="003D586B" w:rsidP="004D4949">
            <w:pPr>
              <w:rPr>
                <w:rFonts w:ascii="Times New Roman" w:eastAsia="Times New Roman" w:hAnsi="Times New Roman" w:cs="Times New Roman"/>
                <w:color w:val="4F2270"/>
                <w:sz w:val="20"/>
                <w:szCs w:val="20"/>
                <w:lang w:eastAsia="lt-LT"/>
              </w:rPr>
            </w:pPr>
            <w:r w:rsidRPr="009C5268">
              <w:rPr>
                <w:rFonts w:ascii="Times New Roman" w:eastAsia="Times New Roman" w:hAnsi="Times New Roman" w:cs="Times New Roman"/>
                <w:sz w:val="20"/>
                <w:szCs w:val="20"/>
                <w:lang w:eastAsia="lt-LT"/>
              </w:rPr>
              <w:t>Duetai III kategorija</w:t>
            </w:r>
          </w:p>
        </w:tc>
        <w:tc>
          <w:tcPr>
            <w:tcW w:w="1134" w:type="dxa"/>
          </w:tcPr>
          <w:p w:rsidR="003D586B" w:rsidRPr="009C5268" w:rsidRDefault="003D586B" w:rsidP="004D4949">
            <w:pPr>
              <w:rPr>
                <w:rFonts w:ascii="Times New Roman" w:hAnsi="Times New Roman" w:cs="Times New Roman"/>
                <w:color w:val="4F2270"/>
                <w:sz w:val="20"/>
                <w:szCs w:val="20"/>
              </w:rPr>
            </w:pPr>
            <w:r w:rsidRPr="009C5268">
              <w:rPr>
                <w:rFonts w:ascii="Times New Roman" w:hAnsi="Times New Roman" w:cs="Times New Roman"/>
                <w:color w:val="4F2270"/>
                <w:sz w:val="20"/>
                <w:szCs w:val="20"/>
              </w:rPr>
              <w:t xml:space="preserve">15 </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4</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9D260D" w:rsidTr="003D586B">
        <w:trPr>
          <w:trHeight w:hRule="exact" w:val="573"/>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12</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Pr>
                <w:rFonts w:ascii="Times New Roman" w:hAnsi="Times New Roman" w:cs="Times New Roman"/>
                <w:sz w:val="20"/>
                <w:szCs w:val="20"/>
              </w:rPr>
              <w:t>Jaunimo klubas „</w:t>
            </w:r>
            <w:r w:rsidRPr="009C5268">
              <w:rPr>
                <w:rFonts w:ascii="Times New Roman" w:hAnsi="Times New Roman" w:cs="Times New Roman"/>
                <w:sz w:val="20"/>
                <w:szCs w:val="20"/>
              </w:rPr>
              <w:t>Kartu kvadratu”</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10</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5</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971D61" w:rsidTr="003D586B">
        <w:trPr>
          <w:trHeight w:hRule="exact" w:val="994"/>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13</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hAnsi="Times New Roman" w:cs="Times New Roman"/>
                <w:sz w:val="20"/>
                <w:szCs w:val="20"/>
              </w:rPr>
              <w:t>Senjorų klubas „13 klasė“</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10</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3 (Užgavėnės, Atvelykis, pagalba renginių metu)</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w:t>
            </w:r>
          </w:p>
        </w:tc>
      </w:tr>
      <w:tr w:rsidR="003D586B" w:rsidRPr="009D260D" w:rsidTr="003D586B">
        <w:trPr>
          <w:trHeight w:hRule="exact" w:val="994"/>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lastRenderedPageBreak/>
              <w:t>14</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r w:rsidRPr="009C5268">
              <w:rPr>
                <w:rFonts w:ascii="Times New Roman" w:hAnsi="Times New Roman" w:cs="Times New Roman"/>
                <w:b/>
                <w:sz w:val="20"/>
                <w:szCs w:val="20"/>
              </w:rPr>
              <w:t xml:space="preserve"> Alsėdžių filia</w:t>
            </w:r>
            <w:bookmarkStart w:id="9" w:name="_GoBack"/>
            <w:bookmarkEnd w:id="9"/>
            <w:r w:rsidRPr="009C5268">
              <w:rPr>
                <w:rFonts w:ascii="Times New Roman" w:hAnsi="Times New Roman" w:cs="Times New Roman"/>
                <w:b/>
                <w:sz w:val="20"/>
                <w:szCs w:val="20"/>
              </w:rPr>
              <w:t xml:space="preserve">las </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Mišrus ansamblis „</w:t>
            </w:r>
            <w:proofErr w:type="spellStart"/>
            <w:r w:rsidRPr="009C5268">
              <w:rPr>
                <w:rFonts w:ascii="Times New Roman" w:eastAsia="Times New Roman" w:hAnsi="Times New Roman" w:cs="Times New Roman"/>
                <w:color w:val="222222"/>
                <w:sz w:val="20"/>
                <w:szCs w:val="20"/>
                <w:lang w:eastAsia="lt-LT"/>
              </w:rPr>
              <w:t>Alsėda</w:t>
            </w:r>
            <w:proofErr w:type="spellEnd"/>
            <w:r w:rsidRPr="009C5268">
              <w:rPr>
                <w:rFonts w:ascii="Times New Roman" w:eastAsia="Times New Roman" w:hAnsi="Times New Roman" w:cs="Times New Roman"/>
                <w:color w:val="222222"/>
                <w:sz w:val="20"/>
                <w:szCs w:val="20"/>
                <w:lang w:eastAsia="lt-LT"/>
              </w:rPr>
              <w:t>“</w:t>
            </w:r>
            <w:r w:rsidRPr="009C5268">
              <w:rPr>
                <w:rFonts w:ascii="Times New Roman" w:hAnsi="Times New Roman" w:cs="Times New Roman"/>
                <w:sz w:val="20"/>
                <w:szCs w:val="20"/>
              </w:rPr>
              <w:t xml:space="preserve"> (III)</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12</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4</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w:t>
            </w:r>
          </w:p>
        </w:tc>
      </w:tr>
      <w:tr w:rsidR="003D586B" w:rsidTr="003D586B">
        <w:trPr>
          <w:trHeight w:hRule="exact" w:val="1007"/>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15</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r w:rsidRPr="009C5268">
              <w:rPr>
                <w:rFonts w:ascii="Times New Roman" w:hAnsi="Times New Roman" w:cs="Times New Roman"/>
                <w:b/>
                <w:sz w:val="20"/>
                <w:szCs w:val="20"/>
              </w:rPr>
              <w:t xml:space="preserve"> Alsėdžių filialas</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Liaudiškos muzikos kapela „Jazminai“</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6</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7</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7C3484" w:rsidTr="003D586B">
        <w:trPr>
          <w:trHeight w:hRule="exact" w:val="992"/>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16</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r w:rsidRPr="009C5268">
              <w:rPr>
                <w:rFonts w:ascii="Times New Roman" w:hAnsi="Times New Roman" w:cs="Times New Roman"/>
                <w:b/>
                <w:sz w:val="20"/>
                <w:szCs w:val="20"/>
              </w:rPr>
              <w:t xml:space="preserve"> Alsėdžių filialas</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Kvartetas</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4</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6</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w:t>
            </w:r>
          </w:p>
        </w:tc>
      </w:tr>
      <w:tr w:rsidR="003D586B" w:rsidRPr="007C3484" w:rsidTr="003D586B">
        <w:trPr>
          <w:trHeight w:hRule="exact" w:val="992"/>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17</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r w:rsidRPr="009C5268">
              <w:rPr>
                <w:rFonts w:ascii="Times New Roman" w:hAnsi="Times New Roman" w:cs="Times New Roman"/>
                <w:b/>
                <w:sz w:val="20"/>
                <w:szCs w:val="20"/>
              </w:rPr>
              <w:t xml:space="preserve"> Alsėdžių filialas</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Suaugusių mėgėjų teatras</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8</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3</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7C3484" w:rsidTr="003D586B">
        <w:trPr>
          <w:trHeight w:hRule="exact" w:val="979"/>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18</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r w:rsidRPr="009C5268">
              <w:rPr>
                <w:rFonts w:ascii="Times New Roman" w:hAnsi="Times New Roman" w:cs="Times New Roman"/>
                <w:b/>
                <w:sz w:val="20"/>
                <w:szCs w:val="20"/>
              </w:rPr>
              <w:t xml:space="preserve"> Alsėdžių filialas</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 xml:space="preserve">Liaudiškų šokių kolektyvas </w:t>
            </w:r>
            <w:r>
              <w:rPr>
                <w:rFonts w:ascii="Times New Roman" w:eastAsia="Times New Roman" w:hAnsi="Times New Roman" w:cs="Times New Roman"/>
                <w:color w:val="222222"/>
                <w:sz w:val="20"/>
                <w:szCs w:val="20"/>
                <w:lang w:eastAsia="lt-LT"/>
              </w:rPr>
              <w:t>„</w:t>
            </w:r>
            <w:proofErr w:type="spellStart"/>
            <w:r w:rsidRPr="009C5268">
              <w:rPr>
                <w:rFonts w:ascii="Times New Roman" w:eastAsia="Times New Roman" w:hAnsi="Times New Roman" w:cs="Times New Roman"/>
                <w:color w:val="222222"/>
                <w:sz w:val="20"/>
                <w:szCs w:val="20"/>
                <w:lang w:eastAsia="lt-LT"/>
              </w:rPr>
              <w:t>Sruojoks</w:t>
            </w:r>
            <w:proofErr w:type="spellEnd"/>
            <w:r w:rsidRPr="009C5268">
              <w:rPr>
                <w:rFonts w:ascii="Times New Roman" w:eastAsia="Times New Roman" w:hAnsi="Times New Roman" w:cs="Times New Roman"/>
                <w:color w:val="222222"/>
                <w:sz w:val="20"/>
                <w:szCs w:val="20"/>
                <w:lang w:eastAsia="lt-LT"/>
              </w:rPr>
              <w:t>“</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16</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8</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7C3484" w:rsidTr="003D586B">
        <w:trPr>
          <w:trHeight w:hRule="exact" w:val="992"/>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19</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r w:rsidRPr="009C5268">
              <w:rPr>
                <w:rFonts w:ascii="Times New Roman" w:hAnsi="Times New Roman" w:cs="Times New Roman"/>
                <w:b/>
                <w:sz w:val="20"/>
                <w:szCs w:val="20"/>
              </w:rPr>
              <w:t xml:space="preserve"> Platelių filialas</w:t>
            </w:r>
          </w:p>
        </w:tc>
        <w:tc>
          <w:tcPr>
            <w:tcW w:w="2237" w:type="dxa"/>
          </w:tcPr>
          <w:p w:rsidR="003D586B" w:rsidRPr="009C5268" w:rsidRDefault="003D586B" w:rsidP="004D4949">
            <w:pPr>
              <w:rPr>
                <w:rFonts w:ascii="Times New Roman" w:eastAsia="Times New Roman" w:hAnsi="Times New Roman" w:cs="Times New Roman"/>
                <w:color w:val="222222"/>
                <w:sz w:val="20"/>
                <w:szCs w:val="20"/>
                <w:lang w:eastAsia="lt-LT"/>
              </w:rPr>
            </w:pPr>
            <w:r w:rsidRPr="009C5268">
              <w:rPr>
                <w:rFonts w:ascii="Times New Roman" w:eastAsia="Times New Roman" w:hAnsi="Times New Roman" w:cs="Times New Roman"/>
                <w:color w:val="222222"/>
                <w:sz w:val="20"/>
                <w:szCs w:val="20"/>
                <w:lang w:eastAsia="lt-LT"/>
              </w:rPr>
              <w:t xml:space="preserve">Suaugusių mėgėjų teatras </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8</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4</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7C3484" w:rsidTr="003D586B">
        <w:trPr>
          <w:trHeight w:hRule="exact" w:val="992"/>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20</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r w:rsidRPr="009C5268">
              <w:rPr>
                <w:rFonts w:ascii="Times New Roman" w:hAnsi="Times New Roman" w:cs="Times New Roman"/>
                <w:b/>
                <w:sz w:val="20"/>
                <w:szCs w:val="20"/>
              </w:rPr>
              <w:t xml:space="preserve"> Platelių filialas</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Liaudiškos muzikos kapela „</w:t>
            </w:r>
            <w:proofErr w:type="spellStart"/>
            <w:r w:rsidRPr="009C5268">
              <w:rPr>
                <w:rFonts w:ascii="Times New Roman" w:hAnsi="Times New Roman" w:cs="Times New Roman"/>
                <w:sz w:val="20"/>
                <w:szCs w:val="20"/>
              </w:rPr>
              <w:t>Apėntaas</w:t>
            </w:r>
            <w:proofErr w:type="spellEnd"/>
            <w:r w:rsidRPr="009C5268">
              <w:rPr>
                <w:rFonts w:ascii="Times New Roman" w:hAnsi="Times New Roman" w:cs="Times New Roman"/>
                <w:sz w:val="20"/>
                <w:szCs w:val="20"/>
              </w:rPr>
              <w:t>“</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9</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23</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r w:rsidR="003D586B" w:rsidRPr="007C3484" w:rsidTr="003D586B">
        <w:trPr>
          <w:trHeight w:hRule="exact" w:val="993"/>
        </w:trPr>
        <w:tc>
          <w:tcPr>
            <w:tcW w:w="56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21</w:t>
            </w:r>
          </w:p>
        </w:tc>
        <w:tc>
          <w:tcPr>
            <w:tcW w:w="1449" w:type="dxa"/>
          </w:tcPr>
          <w:p w:rsidR="003D586B" w:rsidRPr="009C5268" w:rsidRDefault="003D586B" w:rsidP="004D4949">
            <w:pPr>
              <w:rPr>
                <w:rFonts w:ascii="Times New Roman" w:hAnsi="Times New Roman" w:cs="Times New Roman"/>
                <w:sz w:val="20"/>
                <w:szCs w:val="20"/>
              </w:rPr>
            </w:pPr>
            <w:proofErr w:type="spellStart"/>
            <w:r w:rsidRPr="009C5268">
              <w:rPr>
                <w:rFonts w:ascii="Times New Roman" w:hAnsi="Times New Roman" w:cs="Times New Roman"/>
                <w:sz w:val="20"/>
                <w:szCs w:val="20"/>
              </w:rPr>
              <w:t>Žem</w:t>
            </w:r>
            <w:proofErr w:type="spellEnd"/>
            <w:r w:rsidRPr="009C5268">
              <w:rPr>
                <w:rFonts w:ascii="Times New Roman" w:hAnsi="Times New Roman" w:cs="Times New Roman"/>
                <w:sz w:val="20"/>
                <w:szCs w:val="20"/>
              </w:rPr>
              <w:t>. Kalvarijos KC</w:t>
            </w:r>
            <w:r w:rsidRPr="009C5268">
              <w:rPr>
                <w:rFonts w:ascii="Times New Roman" w:hAnsi="Times New Roman" w:cs="Times New Roman"/>
                <w:b/>
                <w:sz w:val="20"/>
                <w:szCs w:val="20"/>
              </w:rPr>
              <w:t xml:space="preserve"> Platelių filialas</w:t>
            </w:r>
          </w:p>
        </w:tc>
        <w:tc>
          <w:tcPr>
            <w:tcW w:w="2237"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Folkloro ansamblis „</w:t>
            </w:r>
            <w:proofErr w:type="spellStart"/>
            <w:r w:rsidRPr="009C5268">
              <w:rPr>
                <w:rFonts w:ascii="Times New Roman" w:hAnsi="Times New Roman" w:cs="Times New Roman"/>
                <w:sz w:val="20"/>
                <w:szCs w:val="20"/>
              </w:rPr>
              <w:t>Platelē</w:t>
            </w:r>
            <w:proofErr w:type="spellEnd"/>
            <w:r w:rsidRPr="009C5268">
              <w:rPr>
                <w:rFonts w:ascii="Times New Roman" w:hAnsi="Times New Roman" w:cs="Times New Roman"/>
                <w:sz w:val="20"/>
                <w:szCs w:val="20"/>
              </w:rPr>
              <w:t>“ I kategorija</w:t>
            </w:r>
          </w:p>
        </w:tc>
        <w:tc>
          <w:tcPr>
            <w:tcW w:w="1134"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30</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6 (patikslinsiu)</w:t>
            </w:r>
          </w:p>
        </w:tc>
        <w:tc>
          <w:tcPr>
            <w:tcW w:w="1559"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0,5</w:t>
            </w:r>
          </w:p>
          <w:p w:rsidR="003D586B" w:rsidRPr="009C5268" w:rsidRDefault="003D586B" w:rsidP="004D4949">
            <w:pPr>
              <w:rPr>
                <w:rFonts w:ascii="Times New Roman" w:hAnsi="Times New Roman" w:cs="Times New Roman"/>
                <w:sz w:val="20"/>
                <w:szCs w:val="20"/>
              </w:rPr>
            </w:pPr>
          </w:p>
          <w:p w:rsidR="003D586B" w:rsidRPr="009C5268" w:rsidRDefault="003D586B" w:rsidP="004D4949">
            <w:pPr>
              <w:rPr>
                <w:rFonts w:ascii="Times New Roman" w:hAnsi="Times New Roman" w:cs="Times New Roman"/>
                <w:sz w:val="20"/>
                <w:szCs w:val="20"/>
              </w:rPr>
            </w:pPr>
          </w:p>
          <w:p w:rsidR="003D586B" w:rsidRPr="009C5268" w:rsidRDefault="003D586B" w:rsidP="004D4949">
            <w:pPr>
              <w:rPr>
                <w:rFonts w:ascii="Times New Roman" w:hAnsi="Times New Roman" w:cs="Times New Roman"/>
                <w:sz w:val="20"/>
                <w:szCs w:val="20"/>
              </w:rPr>
            </w:pPr>
            <w:r w:rsidRPr="009C5268">
              <w:rPr>
                <w:rFonts w:ascii="Times New Roman" w:hAnsi="Times New Roman" w:cs="Times New Roman"/>
                <w:sz w:val="20"/>
                <w:szCs w:val="20"/>
              </w:rPr>
              <w:t>0,25</w:t>
            </w:r>
          </w:p>
        </w:tc>
      </w:tr>
    </w:tbl>
    <w:p w:rsidR="005E5629" w:rsidRDefault="005E5629" w:rsidP="00B3144D">
      <w:pPr>
        <w:spacing w:after="0" w:line="240" w:lineRule="auto"/>
        <w:jc w:val="both"/>
        <w:rPr>
          <w:rFonts w:ascii="Times New Roman" w:hAnsi="Times New Roman" w:cs="Times New Roman"/>
          <w:color w:val="000000"/>
          <w:sz w:val="24"/>
          <w:szCs w:val="24"/>
        </w:rPr>
      </w:pPr>
    </w:p>
    <w:p w:rsidR="005E5629" w:rsidRDefault="005E5629" w:rsidP="006129BB">
      <w:pPr>
        <w:spacing w:after="0" w:line="240" w:lineRule="auto"/>
        <w:ind w:firstLine="720"/>
        <w:jc w:val="both"/>
        <w:rPr>
          <w:rFonts w:ascii="Times New Roman" w:hAnsi="Times New Roman" w:cs="Times New Roman"/>
          <w:color w:val="000000"/>
          <w:sz w:val="24"/>
          <w:szCs w:val="24"/>
        </w:rPr>
      </w:pPr>
    </w:p>
    <w:p w:rsidR="00AA66D8" w:rsidRPr="009C5268" w:rsidRDefault="009C5268" w:rsidP="009C5268">
      <w:pPr>
        <w:spacing w:after="0" w:line="240" w:lineRule="auto"/>
        <w:ind w:firstLine="720"/>
        <w:jc w:val="right"/>
        <w:rPr>
          <w:rFonts w:ascii="Times New Roman" w:hAnsi="Times New Roman" w:cs="Times New Roman"/>
          <w:b/>
          <w:i/>
          <w:color w:val="000000"/>
          <w:sz w:val="24"/>
          <w:szCs w:val="24"/>
        </w:rPr>
      </w:pPr>
      <w:r w:rsidRPr="009C5268">
        <w:rPr>
          <w:rFonts w:ascii="Times New Roman" w:hAnsi="Times New Roman" w:cs="Times New Roman"/>
          <w:b/>
          <w:i/>
          <w:color w:val="000000"/>
          <w:sz w:val="20"/>
          <w:szCs w:val="20"/>
        </w:rPr>
        <w:t xml:space="preserve">Lentelės </w:t>
      </w:r>
      <w:proofErr w:type="spellStart"/>
      <w:r w:rsidRPr="009C5268">
        <w:rPr>
          <w:rFonts w:ascii="Times New Roman" w:hAnsi="Times New Roman" w:cs="Times New Roman"/>
          <w:b/>
          <w:i/>
          <w:color w:val="000000"/>
          <w:sz w:val="20"/>
          <w:szCs w:val="20"/>
        </w:rPr>
        <w:t>Nr</w:t>
      </w:r>
      <w:proofErr w:type="spellEnd"/>
      <w:r w:rsidRPr="009C5268">
        <w:rPr>
          <w:rFonts w:ascii="Times New Roman" w:hAnsi="Times New Roman" w:cs="Times New Roman"/>
          <w:b/>
          <w:i/>
          <w:color w:val="000000"/>
          <w:sz w:val="20"/>
          <w:szCs w:val="20"/>
        </w:rPr>
        <w:t>. 4 „Kulių kultūros centras“</w:t>
      </w:r>
    </w:p>
    <w:p w:rsidR="00AA66D8" w:rsidRDefault="00AA66D8" w:rsidP="006129BB">
      <w:pPr>
        <w:spacing w:after="0" w:line="240" w:lineRule="auto"/>
        <w:ind w:firstLine="720"/>
        <w:jc w:val="both"/>
        <w:rPr>
          <w:rFonts w:ascii="Times New Roman" w:hAnsi="Times New Roman" w:cs="Times New Roman"/>
          <w:color w:val="000000"/>
          <w:sz w:val="24"/>
          <w:szCs w:val="24"/>
        </w:rPr>
      </w:pPr>
    </w:p>
    <w:tbl>
      <w:tblPr>
        <w:tblStyle w:val="Lentelstinklelis"/>
        <w:tblW w:w="10065" w:type="dxa"/>
        <w:tblInd w:w="108" w:type="dxa"/>
        <w:tblLook w:val="04A0" w:firstRow="1" w:lastRow="0" w:firstColumn="1" w:lastColumn="0" w:noHBand="0" w:noVBand="1"/>
      </w:tblPr>
      <w:tblGrid>
        <w:gridCol w:w="567"/>
        <w:gridCol w:w="1418"/>
        <w:gridCol w:w="2268"/>
        <w:gridCol w:w="1134"/>
        <w:gridCol w:w="1559"/>
        <w:gridCol w:w="1559"/>
        <w:gridCol w:w="1560"/>
      </w:tblGrid>
      <w:tr w:rsidR="003D586B" w:rsidRPr="00414172" w:rsidTr="003D586B">
        <w:trPr>
          <w:trHeight w:val="826"/>
        </w:trPr>
        <w:tc>
          <w:tcPr>
            <w:tcW w:w="567" w:type="dxa"/>
          </w:tcPr>
          <w:p w:rsidR="003D586B" w:rsidRPr="00414172" w:rsidRDefault="003D586B" w:rsidP="00A15F63">
            <w:pPr>
              <w:rPr>
                <w:rFonts w:ascii="Times New Roman" w:hAnsi="Times New Roman" w:cs="Times New Roman"/>
                <w:sz w:val="24"/>
                <w:szCs w:val="24"/>
              </w:rPr>
            </w:pPr>
          </w:p>
        </w:tc>
        <w:tc>
          <w:tcPr>
            <w:tcW w:w="1418" w:type="dxa"/>
          </w:tcPr>
          <w:p w:rsidR="003D586B" w:rsidRPr="00414172" w:rsidRDefault="003D586B" w:rsidP="00A15F63">
            <w:pPr>
              <w:rPr>
                <w:rFonts w:ascii="Times New Roman" w:hAnsi="Times New Roman" w:cs="Times New Roman"/>
                <w:sz w:val="24"/>
                <w:szCs w:val="24"/>
              </w:rPr>
            </w:pPr>
            <w:r>
              <w:rPr>
                <w:rFonts w:ascii="Times New Roman" w:hAnsi="Times New Roman" w:cs="Times New Roman"/>
                <w:b/>
              </w:rPr>
              <w:t>Įstaiga</w:t>
            </w:r>
          </w:p>
        </w:tc>
        <w:tc>
          <w:tcPr>
            <w:tcW w:w="2268" w:type="dxa"/>
          </w:tcPr>
          <w:p w:rsidR="003D586B" w:rsidRPr="00414172" w:rsidRDefault="003D586B" w:rsidP="00A15F63">
            <w:pPr>
              <w:rPr>
                <w:rFonts w:ascii="Times New Roman" w:hAnsi="Times New Roman" w:cs="Times New Roman"/>
                <w:sz w:val="24"/>
                <w:szCs w:val="24"/>
              </w:rPr>
            </w:pPr>
            <w:r>
              <w:rPr>
                <w:rFonts w:ascii="Times New Roman" w:hAnsi="Times New Roman" w:cs="Times New Roman"/>
                <w:b/>
              </w:rPr>
              <w:t>Meno kolektyvas</w:t>
            </w:r>
            <w:r w:rsidRPr="009C5268">
              <w:rPr>
                <w:rFonts w:ascii="Times New Roman" w:hAnsi="Times New Roman" w:cs="Times New Roman"/>
                <w:b/>
              </w:rPr>
              <w:t>, kategorija</w:t>
            </w:r>
          </w:p>
        </w:tc>
        <w:tc>
          <w:tcPr>
            <w:tcW w:w="1134" w:type="dxa"/>
          </w:tcPr>
          <w:p w:rsidR="003D586B" w:rsidRPr="00414172" w:rsidRDefault="003D586B" w:rsidP="00A15F63">
            <w:pPr>
              <w:rPr>
                <w:rFonts w:ascii="Times New Roman" w:hAnsi="Times New Roman" w:cs="Times New Roman"/>
                <w:sz w:val="24"/>
                <w:szCs w:val="24"/>
              </w:rPr>
            </w:pPr>
            <w:r w:rsidRPr="009C5268">
              <w:rPr>
                <w:rFonts w:ascii="Times New Roman" w:hAnsi="Times New Roman" w:cs="Times New Roman"/>
                <w:b/>
              </w:rPr>
              <w:t>narių skaičius</w:t>
            </w:r>
          </w:p>
        </w:tc>
        <w:tc>
          <w:tcPr>
            <w:tcW w:w="1559" w:type="dxa"/>
          </w:tcPr>
          <w:p w:rsidR="003D586B" w:rsidRPr="00414172" w:rsidRDefault="003D586B" w:rsidP="00A15F63">
            <w:pPr>
              <w:rPr>
                <w:rFonts w:ascii="Times New Roman" w:hAnsi="Times New Roman" w:cs="Times New Roman"/>
                <w:sz w:val="24"/>
                <w:szCs w:val="24"/>
              </w:rPr>
            </w:pPr>
            <w:r w:rsidRPr="009C5268">
              <w:rPr>
                <w:rFonts w:ascii="Times New Roman" w:hAnsi="Times New Roman" w:cs="Times New Roman"/>
                <w:b/>
              </w:rPr>
              <w:t>surengti koncertai (vietose ir išvykose 2022 m.)</w:t>
            </w:r>
          </w:p>
        </w:tc>
        <w:tc>
          <w:tcPr>
            <w:tcW w:w="1559" w:type="dxa"/>
          </w:tcPr>
          <w:p w:rsidR="003D586B" w:rsidRPr="00414172" w:rsidRDefault="003D586B" w:rsidP="00A15F63">
            <w:pPr>
              <w:rPr>
                <w:rFonts w:ascii="Times New Roman" w:hAnsi="Times New Roman" w:cs="Times New Roman"/>
                <w:sz w:val="24"/>
                <w:szCs w:val="24"/>
              </w:rPr>
            </w:pPr>
            <w:r w:rsidRPr="009C5268">
              <w:rPr>
                <w:rFonts w:ascii="Times New Roman" w:hAnsi="Times New Roman" w:cs="Times New Roman"/>
                <w:b/>
              </w:rPr>
              <w:t>vadovo pareigybės lygis</w:t>
            </w:r>
          </w:p>
        </w:tc>
        <w:tc>
          <w:tcPr>
            <w:tcW w:w="1560" w:type="dxa"/>
          </w:tcPr>
          <w:p w:rsidR="003D586B" w:rsidRPr="00414172" w:rsidRDefault="003D586B" w:rsidP="00A15F63">
            <w:pPr>
              <w:rPr>
                <w:rFonts w:ascii="Times New Roman" w:hAnsi="Times New Roman" w:cs="Times New Roman"/>
                <w:sz w:val="24"/>
                <w:szCs w:val="24"/>
              </w:rPr>
            </w:pPr>
            <w:r w:rsidRPr="009C5268">
              <w:rPr>
                <w:rFonts w:ascii="Times New Roman" w:hAnsi="Times New Roman" w:cs="Times New Roman"/>
                <w:b/>
              </w:rPr>
              <w:t>vadovo užimamas etatas</w:t>
            </w:r>
          </w:p>
        </w:tc>
      </w:tr>
      <w:tr w:rsidR="003D586B" w:rsidRPr="00414172" w:rsidTr="003D586B">
        <w:trPr>
          <w:trHeight w:val="139"/>
        </w:trPr>
        <w:tc>
          <w:tcPr>
            <w:tcW w:w="567"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1</w:t>
            </w:r>
          </w:p>
        </w:tc>
        <w:tc>
          <w:tcPr>
            <w:tcW w:w="141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KKC Kuliai</w:t>
            </w:r>
          </w:p>
        </w:tc>
        <w:tc>
          <w:tcPr>
            <w:tcW w:w="226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Moterų ansamblis „Baltos ievos“</w:t>
            </w:r>
          </w:p>
        </w:tc>
        <w:tc>
          <w:tcPr>
            <w:tcW w:w="1134"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9</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7</w:t>
            </w:r>
          </w:p>
        </w:tc>
        <w:tc>
          <w:tcPr>
            <w:tcW w:w="1559" w:type="dxa"/>
            <w:vMerge w:val="restart"/>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vMerge w:val="restart"/>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0,5</w:t>
            </w:r>
          </w:p>
        </w:tc>
      </w:tr>
      <w:tr w:rsidR="003D586B" w:rsidRPr="00414172" w:rsidTr="003D586B">
        <w:trPr>
          <w:trHeight w:val="139"/>
        </w:trPr>
        <w:tc>
          <w:tcPr>
            <w:tcW w:w="567"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2</w:t>
            </w:r>
          </w:p>
        </w:tc>
        <w:tc>
          <w:tcPr>
            <w:tcW w:w="141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KKC Kuliai</w:t>
            </w:r>
          </w:p>
        </w:tc>
        <w:tc>
          <w:tcPr>
            <w:tcW w:w="226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Mišrus vokalinis ansamblis (choras) „VIVO“</w:t>
            </w:r>
          </w:p>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III kat.</w:t>
            </w:r>
          </w:p>
        </w:tc>
        <w:tc>
          <w:tcPr>
            <w:tcW w:w="1134"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13</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5</w:t>
            </w:r>
          </w:p>
        </w:tc>
        <w:tc>
          <w:tcPr>
            <w:tcW w:w="1559" w:type="dxa"/>
            <w:vMerge/>
          </w:tcPr>
          <w:p w:rsidR="003D586B" w:rsidRPr="009C5268" w:rsidRDefault="003D586B" w:rsidP="00A15F63">
            <w:pPr>
              <w:rPr>
                <w:rFonts w:ascii="Times New Roman" w:hAnsi="Times New Roman" w:cs="Times New Roman"/>
                <w:sz w:val="20"/>
                <w:szCs w:val="20"/>
              </w:rPr>
            </w:pPr>
          </w:p>
        </w:tc>
        <w:tc>
          <w:tcPr>
            <w:tcW w:w="1560" w:type="dxa"/>
            <w:vMerge/>
          </w:tcPr>
          <w:p w:rsidR="003D586B" w:rsidRPr="009C5268" w:rsidRDefault="003D586B" w:rsidP="00A15F63">
            <w:pPr>
              <w:rPr>
                <w:rFonts w:ascii="Times New Roman" w:hAnsi="Times New Roman" w:cs="Times New Roman"/>
                <w:sz w:val="20"/>
                <w:szCs w:val="20"/>
              </w:rPr>
            </w:pPr>
          </w:p>
        </w:tc>
      </w:tr>
      <w:tr w:rsidR="003D586B" w:rsidRPr="00414172" w:rsidTr="003D586B">
        <w:trPr>
          <w:trHeight w:val="131"/>
        </w:trPr>
        <w:tc>
          <w:tcPr>
            <w:tcW w:w="567"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3</w:t>
            </w:r>
          </w:p>
        </w:tc>
        <w:tc>
          <w:tcPr>
            <w:tcW w:w="141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 xml:space="preserve">KKC </w:t>
            </w:r>
            <w:proofErr w:type="spellStart"/>
            <w:r w:rsidRPr="009C5268">
              <w:rPr>
                <w:rFonts w:ascii="Times New Roman" w:hAnsi="Times New Roman" w:cs="Times New Roman"/>
                <w:sz w:val="20"/>
                <w:szCs w:val="20"/>
              </w:rPr>
              <w:t>Stalgėnai</w:t>
            </w:r>
            <w:proofErr w:type="spellEnd"/>
          </w:p>
        </w:tc>
        <w:tc>
          <w:tcPr>
            <w:tcW w:w="226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Kaimo kapela „Sodžius“</w:t>
            </w:r>
          </w:p>
        </w:tc>
        <w:tc>
          <w:tcPr>
            <w:tcW w:w="1134"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9</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6</w:t>
            </w:r>
          </w:p>
        </w:tc>
        <w:tc>
          <w:tcPr>
            <w:tcW w:w="1559" w:type="dxa"/>
            <w:vMerge w:val="restart"/>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B</w:t>
            </w:r>
          </w:p>
          <w:p w:rsidR="003D586B" w:rsidRPr="009C5268" w:rsidRDefault="003D586B" w:rsidP="00A15F63">
            <w:pPr>
              <w:rPr>
                <w:rFonts w:ascii="Times New Roman" w:hAnsi="Times New Roman" w:cs="Times New Roman"/>
                <w:sz w:val="20"/>
                <w:szCs w:val="20"/>
              </w:rPr>
            </w:pPr>
          </w:p>
        </w:tc>
        <w:tc>
          <w:tcPr>
            <w:tcW w:w="1560" w:type="dxa"/>
            <w:vMerge w:val="restart"/>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1</w:t>
            </w:r>
          </w:p>
          <w:p w:rsidR="003D586B" w:rsidRPr="009C5268" w:rsidRDefault="003D586B" w:rsidP="00A15F63">
            <w:pPr>
              <w:rPr>
                <w:rFonts w:ascii="Times New Roman" w:hAnsi="Times New Roman" w:cs="Times New Roman"/>
                <w:sz w:val="20"/>
                <w:szCs w:val="20"/>
              </w:rPr>
            </w:pPr>
          </w:p>
        </w:tc>
      </w:tr>
      <w:tr w:rsidR="003D586B" w:rsidRPr="00414172" w:rsidTr="003D586B">
        <w:trPr>
          <w:trHeight w:val="139"/>
        </w:trPr>
        <w:tc>
          <w:tcPr>
            <w:tcW w:w="567"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4</w:t>
            </w:r>
          </w:p>
        </w:tc>
        <w:tc>
          <w:tcPr>
            <w:tcW w:w="141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 xml:space="preserve">KKC </w:t>
            </w:r>
            <w:proofErr w:type="spellStart"/>
            <w:r w:rsidRPr="009C5268">
              <w:rPr>
                <w:rFonts w:ascii="Times New Roman" w:hAnsi="Times New Roman" w:cs="Times New Roman"/>
                <w:sz w:val="20"/>
                <w:szCs w:val="20"/>
              </w:rPr>
              <w:t>Stalgėnai</w:t>
            </w:r>
            <w:proofErr w:type="spellEnd"/>
          </w:p>
        </w:tc>
        <w:tc>
          <w:tcPr>
            <w:tcW w:w="226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Mišrus vokalinis ansamblis</w:t>
            </w:r>
          </w:p>
          <w:p w:rsidR="003D586B" w:rsidRPr="009C5268" w:rsidRDefault="003D586B" w:rsidP="00A15F63">
            <w:pPr>
              <w:rPr>
                <w:rFonts w:ascii="Times New Roman" w:hAnsi="Times New Roman" w:cs="Times New Roman"/>
                <w:sz w:val="20"/>
                <w:szCs w:val="20"/>
              </w:rPr>
            </w:pPr>
            <w:r>
              <w:rPr>
                <w:rFonts w:ascii="Times New Roman" w:hAnsi="Times New Roman" w:cs="Times New Roman"/>
                <w:sz w:val="20"/>
                <w:szCs w:val="20"/>
              </w:rPr>
              <w:t>„Sodžius”</w:t>
            </w:r>
          </w:p>
        </w:tc>
        <w:tc>
          <w:tcPr>
            <w:tcW w:w="1134"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7</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6</w:t>
            </w:r>
          </w:p>
        </w:tc>
        <w:tc>
          <w:tcPr>
            <w:tcW w:w="1559" w:type="dxa"/>
            <w:vMerge/>
          </w:tcPr>
          <w:p w:rsidR="003D586B" w:rsidRPr="009C5268" w:rsidRDefault="003D586B" w:rsidP="00A15F63">
            <w:pPr>
              <w:rPr>
                <w:rFonts w:ascii="Times New Roman" w:hAnsi="Times New Roman" w:cs="Times New Roman"/>
                <w:sz w:val="20"/>
                <w:szCs w:val="20"/>
              </w:rPr>
            </w:pPr>
          </w:p>
        </w:tc>
        <w:tc>
          <w:tcPr>
            <w:tcW w:w="1560" w:type="dxa"/>
            <w:vMerge/>
          </w:tcPr>
          <w:p w:rsidR="003D586B" w:rsidRPr="009C5268" w:rsidRDefault="003D586B" w:rsidP="00A15F63">
            <w:pPr>
              <w:rPr>
                <w:rFonts w:ascii="Times New Roman" w:hAnsi="Times New Roman" w:cs="Times New Roman"/>
                <w:sz w:val="20"/>
                <w:szCs w:val="20"/>
              </w:rPr>
            </w:pPr>
          </w:p>
        </w:tc>
      </w:tr>
      <w:tr w:rsidR="003D586B" w:rsidRPr="00414172" w:rsidTr="003D586B">
        <w:trPr>
          <w:trHeight w:val="131"/>
        </w:trPr>
        <w:tc>
          <w:tcPr>
            <w:tcW w:w="567"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5.</w:t>
            </w:r>
          </w:p>
        </w:tc>
        <w:tc>
          <w:tcPr>
            <w:tcW w:w="141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KKC Nausodis</w:t>
            </w:r>
          </w:p>
        </w:tc>
        <w:tc>
          <w:tcPr>
            <w:tcW w:w="226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Šokių kolektyvas</w:t>
            </w:r>
          </w:p>
        </w:tc>
        <w:tc>
          <w:tcPr>
            <w:tcW w:w="1134"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10</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Susikūrė 2022 m. spalio mėn.</w:t>
            </w:r>
          </w:p>
        </w:tc>
        <w:tc>
          <w:tcPr>
            <w:tcW w:w="1559" w:type="dxa"/>
            <w:vMerge/>
          </w:tcPr>
          <w:p w:rsidR="003D586B" w:rsidRPr="009C5268" w:rsidRDefault="003D586B" w:rsidP="00A15F63">
            <w:pPr>
              <w:rPr>
                <w:rFonts w:ascii="Times New Roman" w:hAnsi="Times New Roman" w:cs="Times New Roman"/>
                <w:sz w:val="20"/>
                <w:szCs w:val="20"/>
              </w:rPr>
            </w:pPr>
          </w:p>
        </w:tc>
        <w:tc>
          <w:tcPr>
            <w:tcW w:w="1560" w:type="dxa"/>
            <w:vMerge/>
          </w:tcPr>
          <w:p w:rsidR="003D586B" w:rsidRPr="009C5268" w:rsidRDefault="003D586B" w:rsidP="00A15F63">
            <w:pPr>
              <w:rPr>
                <w:rFonts w:ascii="Times New Roman" w:hAnsi="Times New Roman" w:cs="Times New Roman"/>
                <w:sz w:val="20"/>
                <w:szCs w:val="20"/>
              </w:rPr>
            </w:pPr>
          </w:p>
        </w:tc>
      </w:tr>
      <w:tr w:rsidR="003D586B" w:rsidRPr="00414172" w:rsidTr="003D586B">
        <w:trPr>
          <w:trHeight w:val="139"/>
        </w:trPr>
        <w:tc>
          <w:tcPr>
            <w:tcW w:w="567"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6</w:t>
            </w:r>
          </w:p>
        </w:tc>
        <w:tc>
          <w:tcPr>
            <w:tcW w:w="141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 xml:space="preserve">KKC </w:t>
            </w:r>
            <w:proofErr w:type="spellStart"/>
            <w:r w:rsidRPr="009C5268">
              <w:rPr>
                <w:rFonts w:ascii="Times New Roman" w:hAnsi="Times New Roman" w:cs="Times New Roman"/>
                <w:sz w:val="20"/>
                <w:szCs w:val="20"/>
              </w:rPr>
              <w:t>Stalgėnai</w:t>
            </w:r>
            <w:proofErr w:type="spellEnd"/>
          </w:p>
        </w:tc>
        <w:tc>
          <w:tcPr>
            <w:tcW w:w="2268" w:type="dxa"/>
          </w:tcPr>
          <w:p w:rsidR="003D586B" w:rsidRPr="009C5268" w:rsidRDefault="003D586B" w:rsidP="00A15F63">
            <w:pPr>
              <w:rPr>
                <w:rFonts w:ascii="Times New Roman" w:hAnsi="Times New Roman" w:cs="Times New Roman"/>
                <w:sz w:val="20"/>
                <w:szCs w:val="20"/>
              </w:rPr>
            </w:pPr>
            <w:r>
              <w:rPr>
                <w:rFonts w:ascii="Times New Roman" w:hAnsi="Times New Roman" w:cs="Times New Roman"/>
                <w:sz w:val="20"/>
                <w:szCs w:val="20"/>
              </w:rPr>
              <w:t>Sodžiaus teatras „Trauklapis“</w:t>
            </w:r>
          </w:p>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lastRenderedPageBreak/>
              <w:t>IV kategorija</w:t>
            </w:r>
          </w:p>
        </w:tc>
        <w:tc>
          <w:tcPr>
            <w:tcW w:w="1134"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lastRenderedPageBreak/>
              <w:t>12</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4</w:t>
            </w:r>
          </w:p>
        </w:tc>
        <w:tc>
          <w:tcPr>
            <w:tcW w:w="1559" w:type="dxa"/>
            <w:vMerge w:val="restart"/>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vMerge w:val="restart"/>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0,5</w:t>
            </w:r>
          </w:p>
        </w:tc>
      </w:tr>
      <w:tr w:rsidR="003D586B" w:rsidRPr="00414172" w:rsidTr="003D586B">
        <w:trPr>
          <w:trHeight w:val="139"/>
        </w:trPr>
        <w:tc>
          <w:tcPr>
            <w:tcW w:w="567"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lastRenderedPageBreak/>
              <w:t>7</w:t>
            </w:r>
          </w:p>
        </w:tc>
        <w:tc>
          <w:tcPr>
            <w:tcW w:w="141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 xml:space="preserve">KKC </w:t>
            </w:r>
            <w:proofErr w:type="spellStart"/>
            <w:r w:rsidRPr="009C5268">
              <w:rPr>
                <w:rFonts w:ascii="Times New Roman" w:hAnsi="Times New Roman" w:cs="Times New Roman"/>
                <w:sz w:val="20"/>
                <w:szCs w:val="20"/>
              </w:rPr>
              <w:t>Stalgėnai</w:t>
            </w:r>
            <w:proofErr w:type="spellEnd"/>
          </w:p>
        </w:tc>
        <w:tc>
          <w:tcPr>
            <w:tcW w:w="2268" w:type="dxa"/>
          </w:tcPr>
          <w:p w:rsidR="003D586B" w:rsidRPr="009C5268" w:rsidRDefault="003D586B" w:rsidP="00A15F63">
            <w:pPr>
              <w:rPr>
                <w:rFonts w:ascii="Times New Roman" w:hAnsi="Times New Roman" w:cs="Times New Roman"/>
                <w:sz w:val="20"/>
                <w:szCs w:val="20"/>
              </w:rPr>
            </w:pPr>
            <w:r>
              <w:rPr>
                <w:rFonts w:ascii="Times New Roman" w:hAnsi="Times New Roman" w:cs="Times New Roman"/>
                <w:sz w:val="20"/>
                <w:szCs w:val="20"/>
              </w:rPr>
              <w:t>Mišrus suaugusiųjų ansamblis „Gija“</w:t>
            </w:r>
          </w:p>
        </w:tc>
        <w:tc>
          <w:tcPr>
            <w:tcW w:w="1134"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14</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4</w:t>
            </w:r>
          </w:p>
        </w:tc>
        <w:tc>
          <w:tcPr>
            <w:tcW w:w="1559" w:type="dxa"/>
            <w:vMerge/>
          </w:tcPr>
          <w:p w:rsidR="003D586B" w:rsidRPr="009C5268" w:rsidRDefault="003D586B" w:rsidP="00A15F63">
            <w:pPr>
              <w:rPr>
                <w:rFonts w:ascii="Times New Roman" w:hAnsi="Times New Roman" w:cs="Times New Roman"/>
                <w:sz w:val="20"/>
                <w:szCs w:val="20"/>
              </w:rPr>
            </w:pPr>
          </w:p>
        </w:tc>
        <w:tc>
          <w:tcPr>
            <w:tcW w:w="1560" w:type="dxa"/>
            <w:vMerge/>
          </w:tcPr>
          <w:p w:rsidR="003D586B" w:rsidRPr="009C5268" w:rsidRDefault="003D586B" w:rsidP="00A15F63">
            <w:pPr>
              <w:rPr>
                <w:rFonts w:ascii="Times New Roman" w:hAnsi="Times New Roman" w:cs="Times New Roman"/>
                <w:sz w:val="20"/>
                <w:szCs w:val="20"/>
              </w:rPr>
            </w:pPr>
          </w:p>
        </w:tc>
      </w:tr>
      <w:tr w:rsidR="003D586B" w:rsidRPr="00414172" w:rsidTr="003D586B">
        <w:trPr>
          <w:trHeight w:val="70"/>
        </w:trPr>
        <w:tc>
          <w:tcPr>
            <w:tcW w:w="567"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8</w:t>
            </w:r>
          </w:p>
        </w:tc>
        <w:tc>
          <w:tcPr>
            <w:tcW w:w="141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KKC Nausodis</w:t>
            </w:r>
          </w:p>
        </w:tc>
        <w:tc>
          <w:tcPr>
            <w:tcW w:w="2268"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Moterų ansamblis „</w:t>
            </w:r>
            <w:proofErr w:type="spellStart"/>
            <w:r w:rsidRPr="009C5268">
              <w:rPr>
                <w:rFonts w:ascii="Times New Roman" w:hAnsi="Times New Roman" w:cs="Times New Roman"/>
                <w:sz w:val="20"/>
                <w:szCs w:val="20"/>
              </w:rPr>
              <w:t>Serbentėlės</w:t>
            </w:r>
            <w:proofErr w:type="spellEnd"/>
            <w:r w:rsidRPr="009C5268">
              <w:rPr>
                <w:rFonts w:ascii="Times New Roman" w:hAnsi="Times New Roman" w:cs="Times New Roman"/>
                <w:sz w:val="20"/>
                <w:szCs w:val="20"/>
              </w:rPr>
              <w:t>“</w:t>
            </w:r>
          </w:p>
        </w:tc>
        <w:tc>
          <w:tcPr>
            <w:tcW w:w="1134"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8</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13</w:t>
            </w:r>
          </w:p>
        </w:tc>
        <w:tc>
          <w:tcPr>
            <w:tcW w:w="1559"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B</w:t>
            </w:r>
          </w:p>
        </w:tc>
        <w:tc>
          <w:tcPr>
            <w:tcW w:w="1560" w:type="dxa"/>
          </w:tcPr>
          <w:p w:rsidR="003D586B" w:rsidRPr="009C5268" w:rsidRDefault="003D586B" w:rsidP="00A15F63">
            <w:pPr>
              <w:rPr>
                <w:rFonts w:ascii="Times New Roman" w:hAnsi="Times New Roman" w:cs="Times New Roman"/>
                <w:sz w:val="20"/>
                <w:szCs w:val="20"/>
              </w:rPr>
            </w:pPr>
            <w:r w:rsidRPr="009C5268">
              <w:rPr>
                <w:rFonts w:ascii="Times New Roman" w:hAnsi="Times New Roman" w:cs="Times New Roman"/>
                <w:sz w:val="20"/>
                <w:szCs w:val="20"/>
              </w:rPr>
              <w:t>0,5</w:t>
            </w:r>
          </w:p>
        </w:tc>
      </w:tr>
    </w:tbl>
    <w:p w:rsidR="00E372EC" w:rsidRDefault="00E372EC" w:rsidP="009C5268"/>
    <w:p w:rsidR="009C5268" w:rsidRPr="009C5268" w:rsidRDefault="009C5268" w:rsidP="009C5268">
      <w:pPr>
        <w:spacing w:after="0" w:line="240" w:lineRule="auto"/>
        <w:ind w:firstLine="720"/>
        <w:jc w:val="right"/>
        <w:rPr>
          <w:rFonts w:ascii="Times New Roman" w:hAnsi="Times New Roman" w:cs="Times New Roman"/>
          <w:b/>
          <w:i/>
          <w:color w:val="000000"/>
          <w:sz w:val="24"/>
          <w:szCs w:val="24"/>
        </w:rPr>
      </w:pPr>
      <w:r>
        <w:rPr>
          <w:rFonts w:ascii="Times New Roman" w:hAnsi="Times New Roman" w:cs="Times New Roman"/>
          <w:b/>
          <w:i/>
          <w:color w:val="000000"/>
          <w:sz w:val="20"/>
          <w:szCs w:val="20"/>
        </w:rPr>
        <w:t xml:space="preserve">Lentelės Nr. 5 </w:t>
      </w:r>
      <w:r w:rsidRPr="009C5268">
        <w:rPr>
          <w:rFonts w:ascii="Times New Roman" w:hAnsi="Times New Roman" w:cs="Times New Roman"/>
          <w:b/>
          <w:i/>
          <w:color w:val="000000"/>
          <w:sz w:val="20"/>
          <w:szCs w:val="20"/>
        </w:rPr>
        <w:t>„</w:t>
      </w:r>
      <w:r>
        <w:rPr>
          <w:rFonts w:ascii="Times New Roman" w:hAnsi="Times New Roman" w:cs="Times New Roman"/>
          <w:b/>
          <w:i/>
          <w:color w:val="000000"/>
          <w:sz w:val="20"/>
          <w:szCs w:val="20"/>
        </w:rPr>
        <w:t>Žlibinų kultūros centras</w:t>
      </w:r>
      <w:r w:rsidRPr="009C5268">
        <w:rPr>
          <w:rFonts w:ascii="Times New Roman" w:hAnsi="Times New Roman" w:cs="Times New Roman"/>
          <w:b/>
          <w:i/>
          <w:color w:val="000000"/>
          <w:sz w:val="20"/>
          <w:szCs w:val="20"/>
        </w:rPr>
        <w:t>“</w:t>
      </w:r>
    </w:p>
    <w:p w:rsidR="00AA66D8" w:rsidRDefault="00AA66D8" w:rsidP="009C5268">
      <w:pPr>
        <w:spacing w:after="0" w:line="240" w:lineRule="auto"/>
        <w:ind w:firstLine="720"/>
        <w:jc w:val="right"/>
        <w:rPr>
          <w:rFonts w:ascii="Times New Roman" w:hAnsi="Times New Roman" w:cs="Times New Roman"/>
          <w:color w:val="000000"/>
          <w:sz w:val="24"/>
          <w:szCs w:val="24"/>
        </w:rPr>
      </w:pPr>
    </w:p>
    <w:tbl>
      <w:tblPr>
        <w:tblStyle w:val="Lentelstinklelis"/>
        <w:tblW w:w="10065" w:type="dxa"/>
        <w:tblInd w:w="108" w:type="dxa"/>
        <w:tblLayout w:type="fixed"/>
        <w:tblLook w:val="04A0" w:firstRow="1" w:lastRow="0" w:firstColumn="1" w:lastColumn="0" w:noHBand="0" w:noVBand="1"/>
      </w:tblPr>
      <w:tblGrid>
        <w:gridCol w:w="567"/>
        <w:gridCol w:w="1418"/>
        <w:gridCol w:w="2268"/>
        <w:gridCol w:w="1134"/>
        <w:gridCol w:w="1559"/>
        <w:gridCol w:w="1559"/>
        <w:gridCol w:w="1560"/>
      </w:tblGrid>
      <w:tr w:rsidR="003D586B" w:rsidRPr="004C53FF" w:rsidTr="003D586B">
        <w:trPr>
          <w:trHeight w:val="895"/>
        </w:trPr>
        <w:tc>
          <w:tcPr>
            <w:tcW w:w="567" w:type="dxa"/>
          </w:tcPr>
          <w:p w:rsidR="003D586B" w:rsidRPr="004C53FF" w:rsidRDefault="003D586B" w:rsidP="00A15F63">
            <w:pPr>
              <w:rPr>
                <w:rFonts w:ascii="Times New Roman" w:hAnsi="Times New Roman" w:cs="Times New Roman"/>
                <w:sz w:val="20"/>
                <w:szCs w:val="20"/>
              </w:rPr>
            </w:pPr>
          </w:p>
        </w:tc>
        <w:tc>
          <w:tcPr>
            <w:tcW w:w="1418" w:type="dxa"/>
          </w:tcPr>
          <w:p w:rsidR="003D586B" w:rsidRPr="009C5268" w:rsidRDefault="003D586B" w:rsidP="00A15F63">
            <w:pPr>
              <w:rPr>
                <w:rFonts w:ascii="Times New Roman" w:hAnsi="Times New Roman" w:cs="Times New Roman"/>
                <w:b/>
              </w:rPr>
            </w:pPr>
            <w:r>
              <w:rPr>
                <w:rFonts w:ascii="Times New Roman" w:hAnsi="Times New Roman" w:cs="Times New Roman"/>
                <w:b/>
              </w:rPr>
              <w:t>Įstaiga</w:t>
            </w:r>
          </w:p>
        </w:tc>
        <w:tc>
          <w:tcPr>
            <w:tcW w:w="2268" w:type="dxa"/>
          </w:tcPr>
          <w:p w:rsidR="003D586B" w:rsidRPr="009C5268" w:rsidRDefault="003D586B" w:rsidP="00A15F63">
            <w:pPr>
              <w:rPr>
                <w:rFonts w:ascii="Times New Roman" w:hAnsi="Times New Roman" w:cs="Times New Roman"/>
                <w:b/>
              </w:rPr>
            </w:pPr>
            <w:r>
              <w:rPr>
                <w:rFonts w:ascii="Times New Roman" w:hAnsi="Times New Roman" w:cs="Times New Roman"/>
                <w:b/>
              </w:rPr>
              <w:t>Meno kolektyvas</w:t>
            </w:r>
            <w:r w:rsidRPr="009C5268">
              <w:rPr>
                <w:rFonts w:ascii="Times New Roman" w:hAnsi="Times New Roman" w:cs="Times New Roman"/>
                <w:b/>
              </w:rPr>
              <w:t>, kategorija</w:t>
            </w:r>
          </w:p>
        </w:tc>
        <w:tc>
          <w:tcPr>
            <w:tcW w:w="1134" w:type="dxa"/>
          </w:tcPr>
          <w:p w:rsidR="003D586B" w:rsidRPr="009C5268" w:rsidRDefault="003D586B" w:rsidP="00A15F63">
            <w:pPr>
              <w:rPr>
                <w:rFonts w:ascii="Times New Roman" w:hAnsi="Times New Roman" w:cs="Times New Roman"/>
                <w:b/>
              </w:rPr>
            </w:pPr>
            <w:r w:rsidRPr="009C5268">
              <w:rPr>
                <w:rFonts w:ascii="Times New Roman" w:hAnsi="Times New Roman" w:cs="Times New Roman"/>
                <w:b/>
              </w:rPr>
              <w:t>narių skaičius</w:t>
            </w:r>
          </w:p>
        </w:tc>
        <w:tc>
          <w:tcPr>
            <w:tcW w:w="1559" w:type="dxa"/>
          </w:tcPr>
          <w:p w:rsidR="003D586B" w:rsidRPr="009C5268" w:rsidRDefault="003D586B" w:rsidP="00A15F63">
            <w:pPr>
              <w:rPr>
                <w:rFonts w:ascii="Times New Roman" w:hAnsi="Times New Roman" w:cs="Times New Roman"/>
                <w:b/>
              </w:rPr>
            </w:pPr>
            <w:r w:rsidRPr="009C5268">
              <w:rPr>
                <w:rFonts w:ascii="Times New Roman" w:hAnsi="Times New Roman" w:cs="Times New Roman"/>
                <w:b/>
              </w:rPr>
              <w:t>surengti koncertai (vietose ir išvykose 2022 m.)</w:t>
            </w:r>
          </w:p>
        </w:tc>
        <w:tc>
          <w:tcPr>
            <w:tcW w:w="1559" w:type="dxa"/>
          </w:tcPr>
          <w:p w:rsidR="003D586B" w:rsidRPr="009C5268" w:rsidRDefault="003D586B" w:rsidP="00A15F63">
            <w:pPr>
              <w:rPr>
                <w:rFonts w:ascii="Times New Roman" w:hAnsi="Times New Roman" w:cs="Times New Roman"/>
                <w:b/>
              </w:rPr>
            </w:pPr>
            <w:r w:rsidRPr="009C5268">
              <w:rPr>
                <w:rFonts w:ascii="Times New Roman" w:hAnsi="Times New Roman" w:cs="Times New Roman"/>
                <w:b/>
              </w:rPr>
              <w:t>vadovo pareigybės lygis</w:t>
            </w:r>
          </w:p>
        </w:tc>
        <w:tc>
          <w:tcPr>
            <w:tcW w:w="1560" w:type="dxa"/>
          </w:tcPr>
          <w:p w:rsidR="003D586B" w:rsidRPr="009C5268" w:rsidRDefault="003D586B" w:rsidP="00A15F63">
            <w:pPr>
              <w:rPr>
                <w:rFonts w:ascii="Times New Roman" w:hAnsi="Times New Roman" w:cs="Times New Roman"/>
                <w:b/>
              </w:rPr>
            </w:pPr>
            <w:r w:rsidRPr="009C5268">
              <w:rPr>
                <w:rFonts w:ascii="Times New Roman" w:hAnsi="Times New Roman" w:cs="Times New Roman"/>
                <w:b/>
              </w:rPr>
              <w:t>vadovo užimamas etatas</w:t>
            </w:r>
          </w:p>
        </w:tc>
      </w:tr>
      <w:tr w:rsidR="003D586B" w:rsidRPr="004C53FF" w:rsidTr="003D586B">
        <w:trPr>
          <w:trHeight w:val="191"/>
        </w:trPr>
        <w:tc>
          <w:tcPr>
            <w:tcW w:w="567" w:type="dxa"/>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1</w:t>
            </w:r>
          </w:p>
        </w:tc>
        <w:tc>
          <w:tcPr>
            <w:tcW w:w="141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 xml:space="preserve">Liaudiškos muzikos kapela </w:t>
            </w:r>
            <w:r w:rsidRPr="004C53FF">
              <w:rPr>
                <w:rFonts w:ascii="Times New Roman" w:hAnsi="Times New Roman" w:cs="Times New Roman"/>
                <w:b/>
                <w:sz w:val="20"/>
                <w:szCs w:val="20"/>
              </w:rPr>
              <w:t>„RIVIENA“ (IV)</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6</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17</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0,5</w:t>
            </w:r>
          </w:p>
        </w:tc>
      </w:tr>
      <w:tr w:rsidR="003D586B" w:rsidRPr="004C53FF" w:rsidTr="003D586B">
        <w:trPr>
          <w:trHeight w:val="191"/>
        </w:trPr>
        <w:tc>
          <w:tcPr>
            <w:tcW w:w="567" w:type="dxa"/>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2</w:t>
            </w:r>
          </w:p>
        </w:tc>
        <w:tc>
          <w:tcPr>
            <w:tcW w:w="141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Vokalinis ansamblis „</w:t>
            </w:r>
            <w:r w:rsidRPr="004C53FF">
              <w:rPr>
                <w:rFonts w:ascii="Times New Roman" w:hAnsi="Times New Roman" w:cs="Times New Roman"/>
                <w:b/>
                <w:sz w:val="20"/>
                <w:szCs w:val="20"/>
              </w:rPr>
              <w:t>RUGIAGĖLĖS“</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10</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8</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0,5</w:t>
            </w:r>
          </w:p>
        </w:tc>
      </w:tr>
      <w:tr w:rsidR="003D586B" w:rsidRPr="004C53FF" w:rsidTr="003D586B">
        <w:trPr>
          <w:trHeight w:val="181"/>
        </w:trPr>
        <w:tc>
          <w:tcPr>
            <w:tcW w:w="567" w:type="dxa"/>
            <w:vMerge w:val="restart"/>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3</w:t>
            </w:r>
          </w:p>
          <w:p w:rsidR="003D586B" w:rsidRPr="004C53FF" w:rsidRDefault="003D586B" w:rsidP="00A15F63">
            <w:pPr>
              <w:rPr>
                <w:rFonts w:ascii="Times New Roman" w:hAnsi="Times New Roman" w:cs="Times New Roman"/>
                <w:sz w:val="20"/>
                <w:szCs w:val="20"/>
              </w:rPr>
            </w:pPr>
          </w:p>
        </w:tc>
        <w:tc>
          <w:tcPr>
            <w:tcW w:w="1418" w:type="dxa"/>
            <w:vMerge w:val="restart"/>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 xml:space="preserve">Liaudiškų Šokių grupė </w:t>
            </w:r>
            <w:r w:rsidRPr="004C53FF">
              <w:rPr>
                <w:rFonts w:ascii="Times New Roman" w:hAnsi="Times New Roman" w:cs="Times New Roman"/>
                <w:b/>
                <w:sz w:val="20"/>
                <w:szCs w:val="20"/>
              </w:rPr>
              <w:t>„SAUSDRAVIELIS“</w:t>
            </w:r>
            <w:r>
              <w:rPr>
                <w:rFonts w:ascii="Times New Roman" w:hAnsi="Times New Roman" w:cs="Times New Roman"/>
                <w:b/>
                <w:sz w:val="20"/>
                <w:szCs w:val="20"/>
              </w:rPr>
              <w:t xml:space="preserve"> (I)</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24</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9</w:t>
            </w:r>
          </w:p>
        </w:tc>
        <w:tc>
          <w:tcPr>
            <w:tcW w:w="1559" w:type="dxa"/>
            <w:vMerge w:val="restart"/>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vMerge w:val="restart"/>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0,95</w:t>
            </w:r>
          </w:p>
        </w:tc>
      </w:tr>
      <w:tr w:rsidR="003D586B" w:rsidRPr="004C53FF" w:rsidTr="003D586B">
        <w:trPr>
          <w:trHeight w:val="191"/>
        </w:trPr>
        <w:tc>
          <w:tcPr>
            <w:tcW w:w="567" w:type="dxa"/>
            <w:vMerge/>
          </w:tcPr>
          <w:p w:rsidR="003D586B" w:rsidRPr="004C53FF" w:rsidRDefault="003D586B" w:rsidP="00A15F63">
            <w:pPr>
              <w:rPr>
                <w:rFonts w:ascii="Times New Roman" w:hAnsi="Times New Roman" w:cs="Times New Roman"/>
                <w:sz w:val="20"/>
                <w:szCs w:val="20"/>
              </w:rPr>
            </w:pPr>
          </w:p>
        </w:tc>
        <w:tc>
          <w:tcPr>
            <w:tcW w:w="1418" w:type="dxa"/>
            <w:vMerge/>
          </w:tcPr>
          <w:p w:rsidR="003D586B" w:rsidRPr="004C53FF" w:rsidRDefault="003D586B" w:rsidP="00A15F63">
            <w:pPr>
              <w:rPr>
                <w:rFonts w:ascii="Times New Roman" w:hAnsi="Times New Roman" w:cs="Times New Roman"/>
                <w:sz w:val="20"/>
                <w:szCs w:val="20"/>
              </w:rPr>
            </w:pP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 xml:space="preserve">Linijinių šokių grupė </w:t>
            </w:r>
            <w:r w:rsidRPr="004C53FF">
              <w:rPr>
                <w:rFonts w:ascii="Times New Roman" w:hAnsi="Times New Roman" w:cs="Times New Roman"/>
                <w:b/>
                <w:sz w:val="20"/>
                <w:szCs w:val="20"/>
              </w:rPr>
              <w:t>„SAUSDRAVA“</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8</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2</w:t>
            </w:r>
          </w:p>
        </w:tc>
        <w:tc>
          <w:tcPr>
            <w:tcW w:w="1559" w:type="dxa"/>
            <w:vMerge/>
          </w:tcPr>
          <w:p w:rsidR="003D586B" w:rsidRPr="004C53FF" w:rsidRDefault="003D586B" w:rsidP="00A15F63">
            <w:pPr>
              <w:rPr>
                <w:rFonts w:ascii="Times New Roman" w:hAnsi="Times New Roman" w:cs="Times New Roman"/>
                <w:sz w:val="20"/>
                <w:szCs w:val="20"/>
              </w:rPr>
            </w:pPr>
          </w:p>
        </w:tc>
        <w:tc>
          <w:tcPr>
            <w:tcW w:w="1560" w:type="dxa"/>
            <w:vMerge/>
          </w:tcPr>
          <w:p w:rsidR="003D586B" w:rsidRPr="004C53FF" w:rsidRDefault="003D586B" w:rsidP="00A15F63">
            <w:pPr>
              <w:rPr>
                <w:rFonts w:ascii="Times New Roman" w:hAnsi="Times New Roman" w:cs="Times New Roman"/>
                <w:sz w:val="20"/>
                <w:szCs w:val="20"/>
              </w:rPr>
            </w:pPr>
          </w:p>
        </w:tc>
      </w:tr>
      <w:tr w:rsidR="003D586B" w:rsidRPr="004C53FF" w:rsidTr="003D586B">
        <w:trPr>
          <w:trHeight w:val="181"/>
        </w:trPr>
        <w:tc>
          <w:tcPr>
            <w:tcW w:w="567" w:type="dxa"/>
            <w:vMerge/>
          </w:tcPr>
          <w:p w:rsidR="003D586B" w:rsidRPr="004C53FF" w:rsidRDefault="003D586B" w:rsidP="00A15F63">
            <w:pPr>
              <w:rPr>
                <w:rFonts w:ascii="Times New Roman" w:hAnsi="Times New Roman" w:cs="Times New Roman"/>
                <w:sz w:val="20"/>
                <w:szCs w:val="20"/>
              </w:rPr>
            </w:pPr>
          </w:p>
        </w:tc>
        <w:tc>
          <w:tcPr>
            <w:tcW w:w="1418" w:type="dxa"/>
            <w:vMerge/>
          </w:tcPr>
          <w:p w:rsidR="003D586B" w:rsidRPr="004C53FF" w:rsidRDefault="003D586B" w:rsidP="00A15F63">
            <w:pPr>
              <w:rPr>
                <w:rFonts w:ascii="Times New Roman" w:hAnsi="Times New Roman" w:cs="Times New Roman"/>
                <w:sz w:val="20"/>
                <w:szCs w:val="20"/>
              </w:rPr>
            </w:pPr>
          </w:p>
        </w:tc>
        <w:tc>
          <w:tcPr>
            <w:tcW w:w="2268" w:type="dxa"/>
          </w:tcPr>
          <w:p w:rsidR="003D586B" w:rsidRPr="004C53FF" w:rsidRDefault="003D586B" w:rsidP="00A15F63">
            <w:pPr>
              <w:rPr>
                <w:rFonts w:ascii="Times New Roman" w:hAnsi="Times New Roman" w:cs="Times New Roman"/>
                <w:b/>
                <w:sz w:val="20"/>
                <w:szCs w:val="20"/>
              </w:rPr>
            </w:pPr>
            <w:r w:rsidRPr="004C53FF">
              <w:rPr>
                <w:rFonts w:ascii="Times New Roman" w:hAnsi="Times New Roman" w:cs="Times New Roman"/>
                <w:b/>
                <w:sz w:val="20"/>
                <w:szCs w:val="20"/>
              </w:rPr>
              <w:t xml:space="preserve">Buitinio pramoginio šokio grupė </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6</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1</w:t>
            </w:r>
          </w:p>
        </w:tc>
        <w:tc>
          <w:tcPr>
            <w:tcW w:w="1559" w:type="dxa"/>
            <w:vMerge/>
          </w:tcPr>
          <w:p w:rsidR="003D586B" w:rsidRPr="004C53FF" w:rsidRDefault="003D586B" w:rsidP="00A15F63">
            <w:pPr>
              <w:rPr>
                <w:rFonts w:ascii="Times New Roman" w:hAnsi="Times New Roman" w:cs="Times New Roman"/>
                <w:sz w:val="20"/>
                <w:szCs w:val="20"/>
              </w:rPr>
            </w:pPr>
          </w:p>
        </w:tc>
        <w:tc>
          <w:tcPr>
            <w:tcW w:w="1560" w:type="dxa"/>
            <w:vMerge/>
          </w:tcPr>
          <w:p w:rsidR="003D586B" w:rsidRPr="004C53FF" w:rsidRDefault="003D586B" w:rsidP="00A15F63">
            <w:pPr>
              <w:rPr>
                <w:rFonts w:ascii="Times New Roman" w:hAnsi="Times New Roman" w:cs="Times New Roman"/>
                <w:sz w:val="20"/>
                <w:szCs w:val="20"/>
              </w:rPr>
            </w:pPr>
          </w:p>
        </w:tc>
      </w:tr>
      <w:tr w:rsidR="003D586B" w:rsidRPr="004C53FF" w:rsidTr="003D586B">
        <w:trPr>
          <w:trHeight w:val="191"/>
        </w:trPr>
        <w:tc>
          <w:tcPr>
            <w:tcW w:w="567" w:type="dxa"/>
          </w:tcPr>
          <w:p w:rsidR="003D586B" w:rsidRPr="004C53FF" w:rsidRDefault="003D586B" w:rsidP="00FC4A4C">
            <w:pPr>
              <w:rPr>
                <w:rFonts w:ascii="Times New Roman" w:hAnsi="Times New Roman" w:cs="Times New Roman"/>
                <w:sz w:val="20"/>
                <w:szCs w:val="20"/>
              </w:rPr>
            </w:pPr>
            <w:r w:rsidRPr="004C53FF">
              <w:rPr>
                <w:rFonts w:ascii="Times New Roman" w:hAnsi="Times New Roman" w:cs="Times New Roman"/>
                <w:sz w:val="20"/>
                <w:szCs w:val="20"/>
              </w:rPr>
              <w:t>4</w:t>
            </w:r>
          </w:p>
        </w:tc>
        <w:tc>
          <w:tcPr>
            <w:tcW w:w="141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 xml:space="preserve">Vokalinis ansamblis </w:t>
            </w:r>
            <w:r w:rsidRPr="004C53FF">
              <w:rPr>
                <w:rFonts w:ascii="Times New Roman" w:hAnsi="Times New Roman" w:cs="Times New Roman"/>
                <w:b/>
                <w:sz w:val="20"/>
                <w:szCs w:val="20"/>
              </w:rPr>
              <w:t>„DRAUGYSTĖ“</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8</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4</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0,5</w:t>
            </w:r>
          </w:p>
        </w:tc>
      </w:tr>
      <w:tr w:rsidR="003D586B" w:rsidRPr="004C53FF" w:rsidTr="003D586B">
        <w:trPr>
          <w:trHeight w:val="191"/>
        </w:trPr>
        <w:tc>
          <w:tcPr>
            <w:tcW w:w="567" w:type="dxa"/>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5</w:t>
            </w:r>
          </w:p>
        </w:tc>
        <w:tc>
          <w:tcPr>
            <w:tcW w:w="141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 xml:space="preserve">Vokalinis ansamblis </w:t>
            </w:r>
            <w:r w:rsidRPr="004C53FF">
              <w:rPr>
                <w:rFonts w:ascii="Times New Roman" w:hAnsi="Times New Roman" w:cs="Times New Roman"/>
                <w:b/>
                <w:sz w:val="20"/>
                <w:szCs w:val="20"/>
              </w:rPr>
              <w:t>„MELODIJA“</w:t>
            </w:r>
            <w:r>
              <w:rPr>
                <w:rFonts w:ascii="Times New Roman" w:hAnsi="Times New Roman" w:cs="Times New Roman"/>
                <w:b/>
                <w:sz w:val="20"/>
                <w:szCs w:val="20"/>
              </w:rPr>
              <w:t xml:space="preserve"> (II)</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12</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10</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0,5</w:t>
            </w:r>
          </w:p>
        </w:tc>
      </w:tr>
      <w:tr w:rsidR="003D586B" w:rsidRPr="004C53FF" w:rsidTr="003D586B">
        <w:trPr>
          <w:trHeight w:val="191"/>
        </w:trPr>
        <w:tc>
          <w:tcPr>
            <w:tcW w:w="567" w:type="dxa"/>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6</w:t>
            </w:r>
          </w:p>
        </w:tc>
        <w:tc>
          <w:tcPr>
            <w:tcW w:w="141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b/>
                <w:sz w:val="20"/>
                <w:szCs w:val="20"/>
              </w:rPr>
            </w:pPr>
            <w:r w:rsidRPr="004C53FF">
              <w:rPr>
                <w:rFonts w:ascii="Times New Roman" w:hAnsi="Times New Roman" w:cs="Times New Roman"/>
                <w:b/>
                <w:sz w:val="20"/>
                <w:szCs w:val="20"/>
              </w:rPr>
              <w:t>Vaikų ansamblis</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6</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2</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0,3</w:t>
            </w:r>
          </w:p>
        </w:tc>
      </w:tr>
      <w:tr w:rsidR="003D586B" w:rsidRPr="004C53FF" w:rsidTr="003D586B">
        <w:trPr>
          <w:trHeight w:val="191"/>
        </w:trPr>
        <w:tc>
          <w:tcPr>
            <w:tcW w:w="567" w:type="dxa"/>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7</w:t>
            </w:r>
          </w:p>
        </w:tc>
        <w:tc>
          <w:tcPr>
            <w:tcW w:w="141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b/>
                <w:sz w:val="20"/>
                <w:szCs w:val="20"/>
              </w:rPr>
            </w:pPr>
            <w:r w:rsidRPr="004C53FF">
              <w:rPr>
                <w:rFonts w:ascii="Times New Roman" w:hAnsi="Times New Roman" w:cs="Times New Roman"/>
                <w:b/>
                <w:sz w:val="20"/>
                <w:szCs w:val="20"/>
              </w:rPr>
              <w:t>Suaugusiųjų teatro grupė</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7</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0,5</w:t>
            </w:r>
          </w:p>
        </w:tc>
      </w:tr>
      <w:tr w:rsidR="003D586B" w:rsidRPr="004C53FF" w:rsidTr="003D586B">
        <w:trPr>
          <w:trHeight w:val="191"/>
        </w:trPr>
        <w:tc>
          <w:tcPr>
            <w:tcW w:w="567" w:type="dxa"/>
            <w:vMerge w:val="restart"/>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8</w:t>
            </w:r>
          </w:p>
        </w:tc>
        <w:tc>
          <w:tcPr>
            <w:tcW w:w="1418" w:type="dxa"/>
            <w:vMerge w:val="restart"/>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 xml:space="preserve">Vokalinis ansamblis </w:t>
            </w:r>
            <w:r w:rsidRPr="004C53FF">
              <w:rPr>
                <w:rFonts w:ascii="Times New Roman" w:hAnsi="Times New Roman" w:cs="Times New Roman"/>
                <w:b/>
                <w:sz w:val="20"/>
                <w:szCs w:val="20"/>
              </w:rPr>
              <w:t>„ASORTI“</w:t>
            </w:r>
          </w:p>
        </w:tc>
        <w:tc>
          <w:tcPr>
            <w:tcW w:w="1134"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8</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5</w:t>
            </w:r>
          </w:p>
        </w:tc>
        <w:tc>
          <w:tcPr>
            <w:tcW w:w="1559" w:type="dxa"/>
            <w:vMerge w:val="restart"/>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vMerge w:val="restart"/>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0,75</w:t>
            </w:r>
          </w:p>
        </w:tc>
      </w:tr>
      <w:tr w:rsidR="003D586B" w:rsidRPr="004C53FF" w:rsidTr="003D586B">
        <w:trPr>
          <w:trHeight w:val="191"/>
        </w:trPr>
        <w:tc>
          <w:tcPr>
            <w:tcW w:w="567" w:type="dxa"/>
            <w:vMerge/>
          </w:tcPr>
          <w:p w:rsidR="003D586B" w:rsidRPr="004C53FF" w:rsidRDefault="003D586B" w:rsidP="00A15F63">
            <w:pPr>
              <w:rPr>
                <w:rFonts w:ascii="Times New Roman" w:hAnsi="Times New Roman" w:cs="Times New Roman"/>
                <w:sz w:val="20"/>
                <w:szCs w:val="20"/>
              </w:rPr>
            </w:pPr>
          </w:p>
        </w:tc>
        <w:tc>
          <w:tcPr>
            <w:tcW w:w="1418" w:type="dxa"/>
            <w:vMerge/>
          </w:tcPr>
          <w:p w:rsidR="003D586B" w:rsidRPr="004C53FF" w:rsidRDefault="003D586B" w:rsidP="00A15F63">
            <w:pPr>
              <w:rPr>
                <w:rFonts w:ascii="Times New Roman" w:hAnsi="Times New Roman" w:cs="Times New Roman"/>
                <w:sz w:val="20"/>
                <w:szCs w:val="20"/>
              </w:rPr>
            </w:pP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Kultūrinių renginių organizatorius</w:t>
            </w:r>
          </w:p>
        </w:tc>
        <w:tc>
          <w:tcPr>
            <w:tcW w:w="1134" w:type="dxa"/>
          </w:tcPr>
          <w:p w:rsidR="003D586B" w:rsidRPr="004C53FF" w:rsidRDefault="003D586B" w:rsidP="00A15F63">
            <w:pPr>
              <w:rPr>
                <w:rFonts w:ascii="Times New Roman" w:hAnsi="Times New Roman" w:cs="Times New Roman"/>
                <w:sz w:val="20"/>
                <w:szCs w:val="20"/>
              </w:rPr>
            </w:pP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8</w:t>
            </w:r>
          </w:p>
        </w:tc>
        <w:tc>
          <w:tcPr>
            <w:tcW w:w="1559" w:type="dxa"/>
            <w:vMerge/>
          </w:tcPr>
          <w:p w:rsidR="003D586B" w:rsidRPr="004C53FF" w:rsidRDefault="003D586B" w:rsidP="00A15F63">
            <w:pPr>
              <w:rPr>
                <w:rFonts w:ascii="Times New Roman" w:hAnsi="Times New Roman" w:cs="Times New Roman"/>
                <w:sz w:val="20"/>
                <w:szCs w:val="20"/>
              </w:rPr>
            </w:pPr>
          </w:p>
        </w:tc>
        <w:tc>
          <w:tcPr>
            <w:tcW w:w="1560" w:type="dxa"/>
            <w:vMerge/>
          </w:tcPr>
          <w:p w:rsidR="003D586B" w:rsidRPr="004C53FF" w:rsidRDefault="003D586B" w:rsidP="00A15F63">
            <w:pPr>
              <w:rPr>
                <w:rFonts w:ascii="Times New Roman" w:hAnsi="Times New Roman" w:cs="Times New Roman"/>
                <w:sz w:val="20"/>
                <w:szCs w:val="20"/>
              </w:rPr>
            </w:pPr>
          </w:p>
        </w:tc>
      </w:tr>
      <w:tr w:rsidR="003D586B" w:rsidRPr="004C53FF" w:rsidTr="003D586B">
        <w:trPr>
          <w:trHeight w:val="191"/>
        </w:trPr>
        <w:tc>
          <w:tcPr>
            <w:tcW w:w="567" w:type="dxa"/>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9</w:t>
            </w:r>
          </w:p>
        </w:tc>
        <w:tc>
          <w:tcPr>
            <w:tcW w:w="141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Kultūrinių renginių organizatorius</w:t>
            </w:r>
          </w:p>
        </w:tc>
        <w:tc>
          <w:tcPr>
            <w:tcW w:w="1134" w:type="dxa"/>
          </w:tcPr>
          <w:p w:rsidR="003D586B" w:rsidRPr="004C53FF" w:rsidRDefault="003D586B" w:rsidP="00A15F63">
            <w:pPr>
              <w:rPr>
                <w:rFonts w:ascii="Times New Roman" w:hAnsi="Times New Roman" w:cs="Times New Roman"/>
                <w:sz w:val="20"/>
                <w:szCs w:val="20"/>
              </w:rPr>
            </w:pP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89</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0,5</w:t>
            </w:r>
          </w:p>
        </w:tc>
      </w:tr>
      <w:tr w:rsidR="003D586B" w:rsidRPr="004C53FF" w:rsidTr="003D586B">
        <w:trPr>
          <w:trHeight w:val="191"/>
        </w:trPr>
        <w:tc>
          <w:tcPr>
            <w:tcW w:w="567" w:type="dxa"/>
          </w:tcPr>
          <w:p w:rsidR="003D586B" w:rsidRPr="004C53FF" w:rsidRDefault="003D586B" w:rsidP="00A15F63">
            <w:pPr>
              <w:rPr>
                <w:rFonts w:ascii="Times New Roman" w:hAnsi="Times New Roman" w:cs="Times New Roman"/>
                <w:sz w:val="20"/>
                <w:szCs w:val="20"/>
              </w:rPr>
            </w:pPr>
            <w:r>
              <w:rPr>
                <w:rFonts w:ascii="Times New Roman" w:hAnsi="Times New Roman" w:cs="Times New Roman"/>
                <w:sz w:val="20"/>
                <w:szCs w:val="20"/>
              </w:rPr>
              <w:t>10</w:t>
            </w:r>
          </w:p>
        </w:tc>
        <w:tc>
          <w:tcPr>
            <w:tcW w:w="141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ŽKC</w:t>
            </w:r>
          </w:p>
        </w:tc>
        <w:tc>
          <w:tcPr>
            <w:tcW w:w="2268"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Kultūrinių renginių organizatorius</w:t>
            </w:r>
          </w:p>
        </w:tc>
        <w:tc>
          <w:tcPr>
            <w:tcW w:w="1134" w:type="dxa"/>
          </w:tcPr>
          <w:p w:rsidR="003D586B" w:rsidRPr="004C53FF" w:rsidRDefault="003D586B" w:rsidP="00A15F63">
            <w:pPr>
              <w:rPr>
                <w:rFonts w:ascii="Times New Roman" w:hAnsi="Times New Roman" w:cs="Times New Roman"/>
                <w:sz w:val="20"/>
                <w:szCs w:val="20"/>
              </w:rPr>
            </w:pP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20</w:t>
            </w:r>
          </w:p>
        </w:tc>
        <w:tc>
          <w:tcPr>
            <w:tcW w:w="1559"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B</w:t>
            </w:r>
          </w:p>
        </w:tc>
        <w:tc>
          <w:tcPr>
            <w:tcW w:w="1560" w:type="dxa"/>
          </w:tcPr>
          <w:p w:rsidR="003D586B" w:rsidRPr="004C53FF" w:rsidRDefault="003D586B" w:rsidP="00A15F63">
            <w:pPr>
              <w:rPr>
                <w:rFonts w:ascii="Times New Roman" w:hAnsi="Times New Roman" w:cs="Times New Roman"/>
                <w:sz w:val="20"/>
                <w:szCs w:val="20"/>
              </w:rPr>
            </w:pPr>
            <w:r w:rsidRPr="004C53FF">
              <w:rPr>
                <w:rFonts w:ascii="Times New Roman" w:hAnsi="Times New Roman" w:cs="Times New Roman"/>
                <w:sz w:val="20"/>
                <w:szCs w:val="20"/>
              </w:rPr>
              <w:t>0,5</w:t>
            </w:r>
          </w:p>
        </w:tc>
      </w:tr>
    </w:tbl>
    <w:p w:rsidR="00AA66D8" w:rsidRDefault="00AA66D8" w:rsidP="006129BB">
      <w:pPr>
        <w:spacing w:after="0" w:line="240" w:lineRule="auto"/>
        <w:ind w:firstLine="720"/>
        <w:jc w:val="both"/>
        <w:rPr>
          <w:rFonts w:ascii="Times New Roman" w:hAnsi="Times New Roman" w:cs="Times New Roman"/>
          <w:color w:val="000000"/>
          <w:sz w:val="24"/>
          <w:szCs w:val="24"/>
        </w:rPr>
      </w:pPr>
    </w:p>
    <w:p w:rsidR="00E372EC" w:rsidRDefault="00E372EC" w:rsidP="006129BB">
      <w:pPr>
        <w:spacing w:after="0" w:line="240" w:lineRule="auto"/>
        <w:ind w:firstLine="720"/>
        <w:jc w:val="both"/>
        <w:rPr>
          <w:rFonts w:ascii="Times New Roman" w:hAnsi="Times New Roman" w:cs="Times New Roman"/>
          <w:color w:val="000000"/>
          <w:sz w:val="24"/>
          <w:szCs w:val="24"/>
        </w:rPr>
      </w:pPr>
    </w:p>
    <w:p w:rsidR="00FC4A4C" w:rsidRPr="009C5268" w:rsidRDefault="00FC4A4C" w:rsidP="00FC4A4C">
      <w:pPr>
        <w:spacing w:after="0" w:line="240" w:lineRule="auto"/>
        <w:ind w:firstLine="720"/>
        <w:jc w:val="right"/>
        <w:rPr>
          <w:rFonts w:ascii="Times New Roman" w:hAnsi="Times New Roman" w:cs="Times New Roman"/>
          <w:b/>
          <w:i/>
          <w:color w:val="000000"/>
          <w:sz w:val="24"/>
          <w:szCs w:val="24"/>
        </w:rPr>
      </w:pPr>
      <w:r>
        <w:rPr>
          <w:rFonts w:ascii="Times New Roman" w:hAnsi="Times New Roman" w:cs="Times New Roman"/>
          <w:b/>
          <w:i/>
          <w:color w:val="000000"/>
          <w:sz w:val="20"/>
          <w:szCs w:val="20"/>
        </w:rPr>
        <w:t xml:space="preserve">Lentelės Nr. 6 </w:t>
      </w:r>
      <w:r w:rsidRPr="009C5268">
        <w:rPr>
          <w:rFonts w:ascii="Times New Roman" w:hAnsi="Times New Roman" w:cs="Times New Roman"/>
          <w:b/>
          <w:i/>
          <w:color w:val="000000"/>
          <w:sz w:val="20"/>
          <w:szCs w:val="20"/>
        </w:rPr>
        <w:t>„</w:t>
      </w:r>
      <w:r>
        <w:rPr>
          <w:rFonts w:ascii="Times New Roman" w:hAnsi="Times New Roman" w:cs="Times New Roman"/>
          <w:b/>
          <w:i/>
          <w:color w:val="000000"/>
          <w:sz w:val="20"/>
          <w:szCs w:val="20"/>
        </w:rPr>
        <w:t>Šateikių kultūros centras</w:t>
      </w:r>
      <w:r w:rsidRPr="009C5268">
        <w:rPr>
          <w:rFonts w:ascii="Times New Roman" w:hAnsi="Times New Roman" w:cs="Times New Roman"/>
          <w:b/>
          <w:i/>
          <w:color w:val="000000"/>
          <w:sz w:val="20"/>
          <w:szCs w:val="20"/>
        </w:rPr>
        <w:t>“</w:t>
      </w:r>
    </w:p>
    <w:p w:rsidR="00FC4A4C" w:rsidRDefault="00FC4A4C" w:rsidP="00FC4A4C">
      <w:pPr>
        <w:spacing w:after="0" w:line="240" w:lineRule="auto"/>
        <w:rPr>
          <w:rFonts w:ascii="Times New Roman" w:hAnsi="Times New Roman" w:cs="Times New Roman"/>
          <w:color w:val="000000"/>
          <w:sz w:val="24"/>
          <w:szCs w:val="24"/>
        </w:rPr>
      </w:pPr>
    </w:p>
    <w:tbl>
      <w:tblPr>
        <w:tblStyle w:val="Lentelstinklelis"/>
        <w:tblW w:w="10065" w:type="dxa"/>
        <w:tblInd w:w="108" w:type="dxa"/>
        <w:tblLayout w:type="fixed"/>
        <w:tblLook w:val="04A0" w:firstRow="1" w:lastRow="0" w:firstColumn="1" w:lastColumn="0" w:noHBand="0" w:noVBand="1"/>
      </w:tblPr>
      <w:tblGrid>
        <w:gridCol w:w="567"/>
        <w:gridCol w:w="1418"/>
        <w:gridCol w:w="2268"/>
        <w:gridCol w:w="1134"/>
        <w:gridCol w:w="1559"/>
        <w:gridCol w:w="1559"/>
        <w:gridCol w:w="1560"/>
      </w:tblGrid>
      <w:tr w:rsidR="003D586B" w:rsidRPr="00694792" w:rsidTr="003D586B">
        <w:trPr>
          <w:trHeight w:val="591"/>
        </w:trPr>
        <w:tc>
          <w:tcPr>
            <w:tcW w:w="567" w:type="dxa"/>
          </w:tcPr>
          <w:p w:rsidR="003D586B" w:rsidRPr="00694792" w:rsidRDefault="003D586B" w:rsidP="00A15F63">
            <w:pPr>
              <w:rPr>
                <w:rFonts w:ascii="Times New Roman" w:hAnsi="Times New Roman" w:cs="Times New Roman"/>
                <w:color w:val="000000"/>
                <w:sz w:val="20"/>
                <w:szCs w:val="20"/>
              </w:rPr>
            </w:pP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b/>
                <w:color w:val="000000"/>
                <w:sz w:val="20"/>
                <w:szCs w:val="20"/>
              </w:rPr>
              <w:t>Įstaiga</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b/>
                <w:color w:val="000000"/>
                <w:sz w:val="20"/>
                <w:szCs w:val="20"/>
              </w:rPr>
              <w:t>Meno kolektyvas, kategorija</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b/>
                <w:color w:val="000000"/>
                <w:sz w:val="20"/>
                <w:szCs w:val="20"/>
              </w:rPr>
              <w:t>narių skaičius</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b/>
                <w:color w:val="000000"/>
                <w:sz w:val="20"/>
                <w:szCs w:val="20"/>
              </w:rPr>
              <w:t xml:space="preserve">surengti koncertai (vietose ir išvykose 2022 </w:t>
            </w:r>
            <w:proofErr w:type="spellStart"/>
            <w:r w:rsidRPr="00694792">
              <w:rPr>
                <w:rFonts w:ascii="Times New Roman" w:hAnsi="Times New Roman" w:cs="Times New Roman"/>
                <w:b/>
                <w:color w:val="000000"/>
                <w:sz w:val="20"/>
                <w:szCs w:val="20"/>
              </w:rPr>
              <w:t>m</w:t>
            </w:r>
            <w:proofErr w:type="spellEnd"/>
            <w:r w:rsidRPr="00694792">
              <w:rPr>
                <w:rFonts w:ascii="Times New Roman" w:hAnsi="Times New Roman" w:cs="Times New Roman"/>
                <w:b/>
                <w:color w:val="000000"/>
                <w:sz w:val="20"/>
                <w:szCs w:val="20"/>
              </w:rPr>
              <w:t>.)</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b/>
                <w:color w:val="000000"/>
                <w:sz w:val="20"/>
                <w:szCs w:val="20"/>
              </w:rPr>
              <w:t>vadovo pareigybės lygis</w:t>
            </w:r>
          </w:p>
        </w:tc>
        <w:tc>
          <w:tcPr>
            <w:tcW w:w="1560" w:type="dxa"/>
            <w:tcBorders>
              <w:bottom w:val="single" w:sz="4" w:space="0" w:color="auto"/>
            </w:tcBorders>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b/>
                <w:color w:val="000000"/>
                <w:sz w:val="20"/>
                <w:szCs w:val="20"/>
              </w:rPr>
              <w:t>vadovo užimamas etatas</w:t>
            </w:r>
          </w:p>
        </w:tc>
      </w:tr>
      <w:tr w:rsidR="003D586B" w:rsidRPr="00694792" w:rsidTr="003D586B">
        <w:trPr>
          <w:trHeight w:val="99"/>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1</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 xml:space="preserve">Šateikių KC </w:t>
            </w:r>
          </w:p>
        </w:tc>
        <w:tc>
          <w:tcPr>
            <w:tcW w:w="2268" w:type="dxa"/>
          </w:tcPr>
          <w:p w:rsidR="003D586B" w:rsidRPr="00694792" w:rsidRDefault="003D586B" w:rsidP="00D17002">
            <w:pPr>
              <w:rPr>
                <w:rFonts w:ascii="Times New Roman" w:hAnsi="Times New Roman" w:cs="Times New Roman"/>
                <w:color w:val="000000"/>
                <w:sz w:val="20"/>
                <w:szCs w:val="20"/>
              </w:rPr>
            </w:pPr>
            <w:r w:rsidRPr="00694792">
              <w:rPr>
                <w:rFonts w:ascii="Times New Roman" w:hAnsi="Times New Roman" w:cs="Times New Roman"/>
                <w:color w:val="000000"/>
                <w:sz w:val="20"/>
                <w:szCs w:val="20"/>
              </w:rPr>
              <w:t>Folklorinis ans</w:t>
            </w:r>
            <w:r>
              <w:rPr>
                <w:rFonts w:ascii="Times New Roman" w:hAnsi="Times New Roman" w:cs="Times New Roman"/>
                <w:color w:val="000000"/>
                <w:sz w:val="20"/>
                <w:szCs w:val="20"/>
              </w:rPr>
              <w:t>amblis „</w:t>
            </w:r>
            <w:proofErr w:type="spellStart"/>
            <w:r w:rsidRPr="00694792">
              <w:rPr>
                <w:rFonts w:ascii="Times New Roman" w:hAnsi="Times New Roman" w:cs="Times New Roman"/>
                <w:color w:val="000000"/>
                <w:sz w:val="20"/>
                <w:szCs w:val="20"/>
              </w:rPr>
              <w:t>Šateke</w:t>
            </w:r>
            <w:proofErr w:type="spellEnd"/>
            <w:r w:rsidRPr="00694792">
              <w:rPr>
                <w:rFonts w:ascii="Times New Roman" w:hAnsi="Times New Roman" w:cs="Times New Roman"/>
                <w:color w:val="000000"/>
                <w:sz w:val="20"/>
                <w:szCs w:val="20"/>
              </w:rPr>
              <w:t xml:space="preserve">“ II </w:t>
            </w:r>
            <w:proofErr w:type="spellStart"/>
            <w:r w:rsidRPr="00694792">
              <w:rPr>
                <w:rFonts w:ascii="Times New Roman" w:hAnsi="Times New Roman" w:cs="Times New Roman"/>
                <w:color w:val="000000"/>
                <w:sz w:val="20"/>
                <w:szCs w:val="20"/>
              </w:rPr>
              <w:t>kat</w:t>
            </w:r>
            <w:proofErr w:type="spellEnd"/>
            <w:r w:rsidRPr="00694792">
              <w:rPr>
                <w:rFonts w:ascii="Times New Roman" w:hAnsi="Times New Roman" w:cs="Times New Roman"/>
                <w:color w:val="000000"/>
                <w:sz w:val="20"/>
                <w:szCs w:val="20"/>
              </w:rPr>
              <w:t>.</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21</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8</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B</w:t>
            </w:r>
          </w:p>
        </w:tc>
        <w:tc>
          <w:tcPr>
            <w:tcW w:w="1560" w:type="dxa"/>
            <w:tcBorders>
              <w:bottom w:val="nil"/>
            </w:tcBorders>
          </w:tcPr>
          <w:p w:rsidR="003D586B" w:rsidRPr="00694792" w:rsidRDefault="003D586B" w:rsidP="00A15F63">
            <w:pPr>
              <w:rPr>
                <w:rFonts w:ascii="Times New Roman" w:hAnsi="Times New Roman" w:cs="Times New Roman"/>
                <w:color w:val="000000"/>
                <w:sz w:val="20"/>
                <w:szCs w:val="20"/>
              </w:rPr>
            </w:pPr>
          </w:p>
        </w:tc>
      </w:tr>
      <w:tr w:rsidR="003D586B" w:rsidRPr="00694792" w:rsidTr="003D586B">
        <w:trPr>
          <w:trHeight w:val="99"/>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2</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w:t>
            </w:r>
          </w:p>
        </w:tc>
        <w:tc>
          <w:tcPr>
            <w:tcW w:w="2268" w:type="dxa"/>
          </w:tcPr>
          <w:p w:rsidR="003D586B" w:rsidRPr="00694792"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Vokalinis ansamblis „</w:t>
            </w:r>
            <w:r w:rsidRPr="00694792">
              <w:rPr>
                <w:rFonts w:ascii="Times New Roman" w:hAnsi="Times New Roman" w:cs="Times New Roman"/>
                <w:color w:val="000000"/>
                <w:sz w:val="20"/>
                <w:szCs w:val="20"/>
              </w:rPr>
              <w:t xml:space="preserve">Saviti“ II </w:t>
            </w:r>
            <w:proofErr w:type="spellStart"/>
            <w:r w:rsidRPr="00694792">
              <w:rPr>
                <w:rFonts w:ascii="Times New Roman" w:hAnsi="Times New Roman" w:cs="Times New Roman"/>
                <w:color w:val="000000"/>
                <w:sz w:val="20"/>
                <w:szCs w:val="20"/>
              </w:rPr>
              <w:t>kat</w:t>
            </w:r>
            <w:proofErr w:type="spellEnd"/>
            <w:r w:rsidRPr="00694792">
              <w:rPr>
                <w:rFonts w:ascii="Times New Roman" w:hAnsi="Times New Roman" w:cs="Times New Roman"/>
                <w:color w:val="000000"/>
                <w:sz w:val="20"/>
                <w:szCs w:val="20"/>
              </w:rPr>
              <w:t>.</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12</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9</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B</w:t>
            </w:r>
          </w:p>
        </w:tc>
        <w:tc>
          <w:tcPr>
            <w:tcW w:w="1560" w:type="dxa"/>
            <w:tcBorders>
              <w:top w:val="nil"/>
              <w:bottom w:val="nil"/>
            </w:tcBorders>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1</w:t>
            </w:r>
          </w:p>
        </w:tc>
      </w:tr>
      <w:tr w:rsidR="003D586B" w:rsidRPr="00694792" w:rsidTr="003D586B">
        <w:trPr>
          <w:trHeight w:val="731"/>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3</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 xml:space="preserve">Estradinis </w:t>
            </w:r>
            <w:proofErr w:type="spellStart"/>
            <w:r w:rsidRPr="00694792">
              <w:rPr>
                <w:rFonts w:ascii="Times New Roman" w:hAnsi="Times New Roman" w:cs="Times New Roman"/>
                <w:color w:val="000000"/>
                <w:sz w:val="20"/>
                <w:szCs w:val="20"/>
              </w:rPr>
              <w:t>ans</w:t>
            </w:r>
            <w:proofErr w:type="spellEnd"/>
            <w:r w:rsidRPr="00694792">
              <w:rPr>
                <w:rFonts w:ascii="Times New Roman" w:hAnsi="Times New Roman" w:cs="Times New Roman"/>
                <w:color w:val="000000"/>
                <w:sz w:val="20"/>
                <w:szCs w:val="20"/>
              </w:rPr>
              <w:t>. ,,</w:t>
            </w:r>
            <w:proofErr w:type="spellStart"/>
            <w:r w:rsidRPr="00694792">
              <w:rPr>
                <w:rFonts w:ascii="Times New Roman" w:hAnsi="Times New Roman" w:cs="Times New Roman"/>
                <w:color w:val="000000"/>
                <w:sz w:val="20"/>
                <w:szCs w:val="20"/>
              </w:rPr>
              <w:t>Bi</w:t>
            </w:r>
            <w:proofErr w:type="spellEnd"/>
            <w:r w:rsidRPr="00694792">
              <w:rPr>
                <w:rFonts w:ascii="Times New Roman" w:hAnsi="Times New Roman" w:cs="Times New Roman"/>
                <w:color w:val="000000"/>
                <w:sz w:val="20"/>
                <w:szCs w:val="20"/>
              </w:rPr>
              <w:t xml:space="preserve"> tik BĖLD“</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8</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3</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B</w:t>
            </w:r>
          </w:p>
        </w:tc>
        <w:tc>
          <w:tcPr>
            <w:tcW w:w="1560" w:type="dxa"/>
            <w:tcBorders>
              <w:top w:val="nil"/>
            </w:tcBorders>
          </w:tcPr>
          <w:p w:rsidR="003D586B" w:rsidRPr="00694792" w:rsidRDefault="003D586B" w:rsidP="00A15F63">
            <w:pPr>
              <w:rPr>
                <w:rFonts w:ascii="Times New Roman" w:hAnsi="Times New Roman" w:cs="Times New Roman"/>
                <w:color w:val="000000"/>
                <w:sz w:val="20"/>
                <w:szCs w:val="20"/>
              </w:rPr>
            </w:pPr>
          </w:p>
        </w:tc>
      </w:tr>
      <w:tr w:rsidR="003D586B" w:rsidRPr="00694792" w:rsidTr="003D586B">
        <w:trPr>
          <w:trHeight w:val="99"/>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4</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 xml:space="preserve">Teatro </w:t>
            </w:r>
            <w:proofErr w:type="spellStart"/>
            <w:r w:rsidRPr="00694792">
              <w:rPr>
                <w:rFonts w:ascii="Times New Roman" w:hAnsi="Times New Roman" w:cs="Times New Roman"/>
                <w:color w:val="000000"/>
                <w:sz w:val="20"/>
                <w:szCs w:val="20"/>
              </w:rPr>
              <w:t>k</w:t>
            </w:r>
            <w:proofErr w:type="spellEnd"/>
            <w:r w:rsidRPr="00694792">
              <w:rPr>
                <w:rFonts w:ascii="Times New Roman" w:hAnsi="Times New Roman" w:cs="Times New Roman"/>
                <w:color w:val="000000"/>
                <w:sz w:val="20"/>
                <w:szCs w:val="20"/>
              </w:rPr>
              <w:t>. ,,</w:t>
            </w:r>
            <w:proofErr w:type="spellStart"/>
            <w:r w:rsidRPr="00694792">
              <w:rPr>
                <w:rFonts w:ascii="Times New Roman" w:hAnsi="Times New Roman" w:cs="Times New Roman"/>
                <w:color w:val="000000"/>
                <w:sz w:val="20"/>
                <w:szCs w:val="20"/>
              </w:rPr>
              <w:t>Truopne</w:t>
            </w:r>
            <w:proofErr w:type="spellEnd"/>
            <w:r w:rsidRPr="00694792">
              <w:rPr>
                <w:rFonts w:ascii="Times New Roman" w:hAnsi="Times New Roman" w:cs="Times New Roman"/>
                <w:color w:val="000000"/>
                <w:sz w:val="20"/>
                <w:szCs w:val="20"/>
              </w:rPr>
              <w:t>“</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9</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3</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B</w:t>
            </w:r>
          </w:p>
        </w:tc>
        <w:tc>
          <w:tcPr>
            <w:tcW w:w="1560"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0,5</w:t>
            </w:r>
          </w:p>
        </w:tc>
      </w:tr>
      <w:tr w:rsidR="003D586B" w:rsidRPr="00694792" w:rsidTr="003D586B">
        <w:trPr>
          <w:trHeight w:val="93"/>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5</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 xml:space="preserve">Vaikų šokių </w:t>
            </w:r>
            <w:proofErr w:type="spellStart"/>
            <w:r w:rsidRPr="00694792">
              <w:rPr>
                <w:rFonts w:ascii="Times New Roman" w:hAnsi="Times New Roman" w:cs="Times New Roman"/>
                <w:color w:val="000000"/>
                <w:sz w:val="20"/>
                <w:szCs w:val="20"/>
              </w:rPr>
              <w:t>gr</w:t>
            </w:r>
            <w:proofErr w:type="spellEnd"/>
            <w:r w:rsidRPr="00694792">
              <w:rPr>
                <w:rFonts w:ascii="Times New Roman" w:hAnsi="Times New Roman" w:cs="Times New Roman"/>
                <w:color w:val="000000"/>
                <w:sz w:val="20"/>
                <w:szCs w:val="20"/>
              </w:rPr>
              <w:t xml:space="preserve">. </w:t>
            </w:r>
            <w:r w:rsidRPr="00694792">
              <w:rPr>
                <w:rFonts w:ascii="Times New Roman" w:hAnsi="Times New Roman" w:cs="Times New Roman"/>
                <w:color w:val="000000"/>
                <w:sz w:val="20"/>
                <w:szCs w:val="20"/>
              </w:rPr>
              <w:lastRenderedPageBreak/>
              <w:t>,,</w:t>
            </w:r>
            <w:proofErr w:type="spellStart"/>
            <w:r w:rsidRPr="00694792">
              <w:rPr>
                <w:rFonts w:ascii="Times New Roman" w:hAnsi="Times New Roman" w:cs="Times New Roman"/>
                <w:color w:val="000000"/>
                <w:sz w:val="20"/>
                <w:szCs w:val="20"/>
              </w:rPr>
              <w:t>Emodži</w:t>
            </w:r>
            <w:proofErr w:type="spellEnd"/>
            <w:r w:rsidRPr="00694792">
              <w:rPr>
                <w:rFonts w:ascii="Times New Roman" w:hAnsi="Times New Roman" w:cs="Times New Roman"/>
                <w:color w:val="000000"/>
                <w:sz w:val="20"/>
                <w:szCs w:val="20"/>
              </w:rPr>
              <w:t>“</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lastRenderedPageBreak/>
              <w:t>20</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4</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A</w:t>
            </w:r>
          </w:p>
        </w:tc>
        <w:tc>
          <w:tcPr>
            <w:tcW w:w="1560"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0</w:t>
            </w:r>
          </w:p>
        </w:tc>
      </w:tr>
      <w:tr w:rsidR="003D586B" w:rsidRPr="00694792" w:rsidTr="003D586B">
        <w:trPr>
          <w:trHeight w:val="99"/>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lastRenderedPageBreak/>
              <w:t>6</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 xml:space="preserve">moterų š. </w:t>
            </w:r>
            <w:proofErr w:type="spellStart"/>
            <w:r w:rsidRPr="00694792">
              <w:rPr>
                <w:rFonts w:ascii="Times New Roman" w:hAnsi="Times New Roman" w:cs="Times New Roman"/>
                <w:color w:val="000000"/>
                <w:sz w:val="20"/>
                <w:szCs w:val="20"/>
              </w:rPr>
              <w:t>k</w:t>
            </w:r>
            <w:proofErr w:type="spellEnd"/>
            <w:r w:rsidRPr="00694792">
              <w:rPr>
                <w:rFonts w:ascii="Times New Roman" w:hAnsi="Times New Roman" w:cs="Times New Roman"/>
                <w:color w:val="000000"/>
                <w:sz w:val="20"/>
                <w:szCs w:val="20"/>
              </w:rPr>
              <w:t>. ,,</w:t>
            </w:r>
            <w:proofErr w:type="spellStart"/>
            <w:r w:rsidRPr="00694792">
              <w:rPr>
                <w:rFonts w:ascii="Times New Roman" w:hAnsi="Times New Roman" w:cs="Times New Roman"/>
                <w:color w:val="000000"/>
                <w:sz w:val="20"/>
                <w:szCs w:val="20"/>
              </w:rPr>
              <w:t>Madamos</w:t>
            </w:r>
            <w:proofErr w:type="spellEnd"/>
            <w:r w:rsidRPr="00694792">
              <w:rPr>
                <w:rFonts w:ascii="Times New Roman" w:hAnsi="Times New Roman" w:cs="Times New Roman"/>
                <w:color w:val="000000"/>
                <w:sz w:val="20"/>
                <w:szCs w:val="20"/>
              </w:rPr>
              <w:t>“</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12</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9</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A</w:t>
            </w:r>
          </w:p>
        </w:tc>
        <w:tc>
          <w:tcPr>
            <w:tcW w:w="1560"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0</w:t>
            </w:r>
          </w:p>
        </w:tc>
      </w:tr>
      <w:tr w:rsidR="003D586B" w:rsidRPr="00694792" w:rsidTr="003D586B">
        <w:trPr>
          <w:trHeight w:val="99"/>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7</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 (</w:t>
            </w:r>
            <w:proofErr w:type="spellStart"/>
            <w:r w:rsidRPr="00694792">
              <w:rPr>
                <w:rFonts w:ascii="Times New Roman" w:hAnsi="Times New Roman" w:cs="Times New Roman"/>
                <w:color w:val="000000"/>
                <w:sz w:val="20"/>
                <w:szCs w:val="20"/>
              </w:rPr>
              <w:t>Aleksandravas</w:t>
            </w:r>
            <w:proofErr w:type="spellEnd"/>
            <w:r w:rsidRPr="00694792">
              <w:rPr>
                <w:rFonts w:ascii="Times New Roman" w:hAnsi="Times New Roman" w:cs="Times New Roman"/>
                <w:color w:val="000000"/>
                <w:sz w:val="20"/>
                <w:szCs w:val="20"/>
              </w:rPr>
              <w:t>)</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 xml:space="preserve">Moterų vokalinis </w:t>
            </w:r>
            <w:proofErr w:type="spellStart"/>
            <w:r w:rsidRPr="00694792">
              <w:rPr>
                <w:rFonts w:ascii="Times New Roman" w:hAnsi="Times New Roman" w:cs="Times New Roman"/>
                <w:color w:val="000000"/>
                <w:sz w:val="20"/>
                <w:szCs w:val="20"/>
              </w:rPr>
              <w:t>ans</w:t>
            </w:r>
            <w:proofErr w:type="spellEnd"/>
            <w:r w:rsidRPr="00694792">
              <w:rPr>
                <w:rFonts w:ascii="Times New Roman" w:hAnsi="Times New Roman" w:cs="Times New Roman"/>
                <w:color w:val="000000"/>
                <w:sz w:val="20"/>
                <w:szCs w:val="20"/>
              </w:rPr>
              <w:t>. ,, Radasta“</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13</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4</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B</w:t>
            </w:r>
          </w:p>
        </w:tc>
        <w:tc>
          <w:tcPr>
            <w:tcW w:w="1560"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0,5</w:t>
            </w:r>
          </w:p>
        </w:tc>
      </w:tr>
      <w:tr w:rsidR="003D586B" w:rsidRPr="00694792" w:rsidTr="003D586B">
        <w:trPr>
          <w:trHeight w:val="99"/>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8</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 (</w:t>
            </w:r>
            <w:proofErr w:type="spellStart"/>
            <w:r w:rsidRPr="00694792">
              <w:rPr>
                <w:rFonts w:ascii="Times New Roman" w:hAnsi="Times New Roman" w:cs="Times New Roman"/>
                <w:color w:val="000000"/>
                <w:sz w:val="20"/>
                <w:szCs w:val="20"/>
              </w:rPr>
              <w:t>Aleksandravas</w:t>
            </w:r>
            <w:proofErr w:type="spellEnd"/>
            <w:r w:rsidRPr="00694792">
              <w:rPr>
                <w:rFonts w:ascii="Times New Roman" w:hAnsi="Times New Roman" w:cs="Times New Roman"/>
                <w:color w:val="000000"/>
                <w:sz w:val="20"/>
                <w:szCs w:val="20"/>
              </w:rPr>
              <w:t>)</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 xml:space="preserve">Teatro </w:t>
            </w:r>
            <w:proofErr w:type="spellStart"/>
            <w:r w:rsidRPr="00694792">
              <w:rPr>
                <w:rFonts w:ascii="Times New Roman" w:hAnsi="Times New Roman" w:cs="Times New Roman"/>
                <w:color w:val="000000"/>
                <w:sz w:val="20"/>
                <w:szCs w:val="20"/>
              </w:rPr>
              <w:t>k</w:t>
            </w:r>
            <w:proofErr w:type="spellEnd"/>
            <w:r w:rsidRPr="00694792">
              <w:rPr>
                <w:rFonts w:ascii="Times New Roman" w:hAnsi="Times New Roman" w:cs="Times New Roman"/>
                <w:color w:val="000000"/>
                <w:sz w:val="20"/>
                <w:szCs w:val="20"/>
              </w:rPr>
              <w:t xml:space="preserve">. ,, </w:t>
            </w:r>
            <w:proofErr w:type="spellStart"/>
            <w:r w:rsidRPr="00694792">
              <w:rPr>
                <w:rFonts w:ascii="Times New Roman" w:hAnsi="Times New Roman" w:cs="Times New Roman"/>
                <w:color w:val="000000"/>
                <w:sz w:val="20"/>
                <w:szCs w:val="20"/>
              </w:rPr>
              <w:t>Rišolis</w:t>
            </w:r>
            <w:proofErr w:type="spellEnd"/>
            <w:r w:rsidRPr="00694792">
              <w:rPr>
                <w:rFonts w:ascii="Times New Roman" w:hAnsi="Times New Roman" w:cs="Times New Roman"/>
                <w:color w:val="000000"/>
                <w:sz w:val="20"/>
                <w:szCs w:val="20"/>
              </w:rPr>
              <w:t>“</w:t>
            </w:r>
          </w:p>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 xml:space="preserve">   III K.</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9</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4</w:t>
            </w:r>
          </w:p>
        </w:tc>
        <w:tc>
          <w:tcPr>
            <w:tcW w:w="1559"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B</w:t>
            </w:r>
          </w:p>
          <w:p w:rsidR="003D586B" w:rsidRPr="00694792" w:rsidRDefault="003D586B" w:rsidP="00A15F63">
            <w:pPr>
              <w:rPr>
                <w:rFonts w:ascii="Times New Roman" w:hAnsi="Times New Roman" w:cs="Times New Roman"/>
                <w:color w:val="000000"/>
                <w:sz w:val="20"/>
                <w:szCs w:val="20"/>
              </w:rPr>
            </w:pPr>
          </w:p>
        </w:tc>
        <w:tc>
          <w:tcPr>
            <w:tcW w:w="1560"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0,5</w:t>
            </w:r>
          </w:p>
        </w:tc>
      </w:tr>
      <w:tr w:rsidR="003D586B" w:rsidRPr="00694792" w:rsidTr="003D586B">
        <w:trPr>
          <w:trHeight w:val="99"/>
        </w:trPr>
        <w:tc>
          <w:tcPr>
            <w:tcW w:w="567"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9</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 (</w:t>
            </w:r>
            <w:proofErr w:type="spellStart"/>
            <w:r w:rsidRPr="00694792">
              <w:rPr>
                <w:rFonts w:ascii="Times New Roman" w:hAnsi="Times New Roman" w:cs="Times New Roman"/>
                <w:color w:val="000000"/>
                <w:sz w:val="20"/>
                <w:szCs w:val="20"/>
              </w:rPr>
              <w:t>Aleksandravas</w:t>
            </w:r>
            <w:proofErr w:type="spellEnd"/>
            <w:r w:rsidRPr="00694792">
              <w:rPr>
                <w:rFonts w:ascii="Times New Roman" w:hAnsi="Times New Roman" w:cs="Times New Roman"/>
                <w:color w:val="000000"/>
                <w:sz w:val="20"/>
                <w:szCs w:val="20"/>
              </w:rPr>
              <w:t>)</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Moterų klubas</w:t>
            </w:r>
          </w:p>
          <w:p w:rsidR="003D586B" w:rsidRPr="00694792"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694792">
              <w:rPr>
                <w:rFonts w:ascii="Times New Roman" w:hAnsi="Times New Roman" w:cs="Times New Roman"/>
                <w:color w:val="000000"/>
                <w:sz w:val="20"/>
                <w:szCs w:val="20"/>
              </w:rPr>
              <w:t>Atgaiva“</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15</w:t>
            </w:r>
          </w:p>
        </w:tc>
        <w:tc>
          <w:tcPr>
            <w:tcW w:w="1559" w:type="dxa"/>
          </w:tcPr>
          <w:p w:rsidR="003D586B" w:rsidRPr="00694792" w:rsidRDefault="003D586B" w:rsidP="00A15F63">
            <w:pPr>
              <w:rPr>
                <w:rFonts w:ascii="Times New Roman" w:hAnsi="Times New Roman" w:cs="Times New Roman"/>
                <w:color w:val="000000"/>
                <w:sz w:val="20"/>
                <w:szCs w:val="20"/>
              </w:rPr>
            </w:pPr>
          </w:p>
        </w:tc>
        <w:tc>
          <w:tcPr>
            <w:tcW w:w="1559" w:type="dxa"/>
          </w:tcPr>
          <w:p w:rsidR="003D586B" w:rsidRPr="00694792" w:rsidRDefault="003D586B" w:rsidP="00A15F63">
            <w:pPr>
              <w:rPr>
                <w:rFonts w:ascii="Times New Roman" w:hAnsi="Times New Roman" w:cs="Times New Roman"/>
                <w:color w:val="000000"/>
                <w:sz w:val="20"/>
                <w:szCs w:val="20"/>
              </w:rPr>
            </w:pPr>
          </w:p>
        </w:tc>
        <w:tc>
          <w:tcPr>
            <w:tcW w:w="1560"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0</w:t>
            </w:r>
          </w:p>
        </w:tc>
      </w:tr>
      <w:tr w:rsidR="003D586B" w:rsidRPr="00694792" w:rsidTr="003D586B">
        <w:trPr>
          <w:trHeight w:val="99"/>
        </w:trPr>
        <w:tc>
          <w:tcPr>
            <w:tcW w:w="567" w:type="dxa"/>
          </w:tcPr>
          <w:p w:rsidR="003D586B" w:rsidRPr="00694792"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141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Šateikių KC</w:t>
            </w:r>
          </w:p>
        </w:tc>
        <w:tc>
          <w:tcPr>
            <w:tcW w:w="2268"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Mamų klubas</w:t>
            </w:r>
          </w:p>
        </w:tc>
        <w:tc>
          <w:tcPr>
            <w:tcW w:w="1134"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15</w:t>
            </w:r>
          </w:p>
        </w:tc>
        <w:tc>
          <w:tcPr>
            <w:tcW w:w="1559" w:type="dxa"/>
          </w:tcPr>
          <w:p w:rsidR="003D586B" w:rsidRPr="00694792" w:rsidRDefault="003D586B" w:rsidP="00A15F63">
            <w:pPr>
              <w:rPr>
                <w:rFonts w:ascii="Times New Roman" w:hAnsi="Times New Roman" w:cs="Times New Roman"/>
                <w:color w:val="000000"/>
                <w:sz w:val="20"/>
                <w:szCs w:val="20"/>
              </w:rPr>
            </w:pPr>
          </w:p>
        </w:tc>
        <w:tc>
          <w:tcPr>
            <w:tcW w:w="1559" w:type="dxa"/>
          </w:tcPr>
          <w:p w:rsidR="003D586B" w:rsidRPr="00694792" w:rsidRDefault="003D586B" w:rsidP="00A15F63">
            <w:pPr>
              <w:rPr>
                <w:rFonts w:ascii="Times New Roman" w:hAnsi="Times New Roman" w:cs="Times New Roman"/>
                <w:color w:val="000000"/>
                <w:sz w:val="20"/>
                <w:szCs w:val="20"/>
              </w:rPr>
            </w:pPr>
          </w:p>
        </w:tc>
        <w:tc>
          <w:tcPr>
            <w:tcW w:w="1560" w:type="dxa"/>
          </w:tcPr>
          <w:p w:rsidR="003D586B" w:rsidRPr="00694792" w:rsidRDefault="003D586B" w:rsidP="00A15F63">
            <w:pPr>
              <w:rPr>
                <w:rFonts w:ascii="Times New Roman" w:hAnsi="Times New Roman" w:cs="Times New Roman"/>
                <w:color w:val="000000"/>
                <w:sz w:val="20"/>
                <w:szCs w:val="20"/>
              </w:rPr>
            </w:pPr>
            <w:r w:rsidRPr="00694792">
              <w:rPr>
                <w:rFonts w:ascii="Times New Roman" w:hAnsi="Times New Roman" w:cs="Times New Roman"/>
                <w:color w:val="000000"/>
                <w:sz w:val="20"/>
                <w:szCs w:val="20"/>
              </w:rPr>
              <w:t>0</w:t>
            </w:r>
          </w:p>
          <w:p w:rsidR="003D586B" w:rsidRPr="00694792" w:rsidRDefault="003D586B" w:rsidP="00A15F63">
            <w:pPr>
              <w:rPr>
                <w:rFonts w:ascii="Times New Roman" w:hAnsi="Times New Roman" w:cs="Times New Roman"/>
                <w:color w:val="000000"/>
                <w:sz w:val="20"/>
                <w:szCs w:val="20"/>
              </w:rPr>
            </w:pPr>
          </w:p>
        </w:tc>
      </w:tr>
      <w:tr w:rsidR="003D586B" w:rsidRPr="00694792" w:rsidTr="003D586B">
        <w:trPr>
          <w:trHeight w:val="99"/>
        </w:trPr>
        <w:tc>
          <w:tcPr>
            <w:tcW w:w="567" w:type="dxa"/>
          </w:tcPr>
          <w:p w:rsidR="003D586B"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1418" w:type="dxa"/>
          </w:tcPr>
          <w:p w:rsidR="003D586B" w:rsidRPr="00694792"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Šateikių KC</w:t>
            </w:r>
          </w:p>
        </w:tc>
        <w:tc>
          <w:tcPr>
            <w:tcW w:w="2268" w:type="dxa"/>
          </w:tcPr>
          <w:p w:rsidR="003D586B" w:rsidRPr="00694792"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Renginių organizatorius</w:t>
            </w:r>
          </w:p>
        </w:tc>
        <w:tc>
          <w:tcPr>
            <w:tcW w:w="1134" w:type="dxa"/>
          </w:tcPr>
          <w:p w:rsidR="003D586B" w:rsidRPr="00694792" w:rsidRDefault="003D586B" w:rsidP="00A15F63">
            <w:pPr>
              <w:rPr>
                <w:rFonts w:ascii="Times New Roman" w:hAnsi="Times New Roman" w:cs="Times New Roman"/>
                <w:color w:val="000000"/>
                <w:sz w:val="20"/>
                <w:szCs w:val="20"/>
              </w:rPr>
            </w:pPr>
          </w:p>
        </w:tc>
        <w:tc>
          <w:tcPr>
            <w:tcW w:w="1559" w:type="dxa"/>
          </w:tcPr>
          <w:p w:rsidR="003D586B" w:rsidRPr="00694792"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15</w:t>
            </w:r>
          </w:p>
        </w:tc>
        <w:tc>
          <w:tcPr>
            <w:tcW w:w="1559" w:type="dxa"/>
          </w:tcPr>
          <w:p w:rsidR="003D586B" w:rsidRPr="00694792"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B</w:t>
            </w:r>
          </w:p>
        </w:tc>
        <w:tc>
          <w:tcPr>
            <w:tcW w:w="1560" w:type="dxa"/>
          </w:tcPr>
          <w:p w:rsidR="003D586B" w:rsidRPr="00694792"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0,5</w:t>
            </w:r>
          </w:p>
        </w:tc>
      </w:tr>
      <w:tr w:rsidR="003D586B" w:rsidRPr="00694792" w:rsidTr="003D586B">
        <w:trPr>
          <w:trHeight w:val="99"/>
        </w:trPr>
        <w:tc>
          <w:tcPr>
            <w:tcW w:w="567" w:type="dxa"/>
          </w:tcPr>
          <w:p w:rsidR="003D586B"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418" w:type="dxa"/>
          </w:tcPr>
          <w:p w:rsidR="003D586B"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Šateikių KC</w:t>
            </w:r>
          </w:p>
        </w:tc>
        <w:tc>
          <w:tcPr>
            <w:tcW w:w="2268" w:type="dxa"/>
          </w:tcPr>
          <w:p w:rsidR="003D586B"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Renginių KC</w:t>
            </w:r>
          </w:p>
        </w:tc>
        <w:tc>
          <w:tcPr>
            <w:tcW w:w="1134" w:type="dxa"/>
          </w:tcPr>
          <w:p w:rsidR="003D586B" w:rsidRPr="00694792" w:rsidRDefault="003D586B" w:rsidP="00A15F63">
            <w:pPr>
              <w:rPr>
                <w:rFonts w:ascii="Times New Roman" w:hAnsi="Times New Roman" w:cs="Times New Roman"/>
                <w:color w:val="000000"/>
                <w:sz w:val="20"/>
                <w:szCs w:val="20"/>
              </w:rPr>
            </w:pPr>
          </w:p>
        </w:tc>
        <w:tc>
          <w:tcPr>
            <w:tcW w:w="1559" w:type="dxa"/>
          </w:tcPr>
          <w:p w:rsidR="003D586B"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559" w:type="dxa"/>
          </w:tcPr>
          <w:p w:rsidR="003D586B"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B</w:t>
            </w:r>
          </w:p>
        </w:tc>
        <w:tc>
          <w:tcPr>
            <w:tcW w:w="1560" w:type="dxa"/>
          </w:tcPr>
          <w:p w:rsidR="003D586B" w:rsidRDefault="003D586B" w:rsidP="00A15F63">
            <w:pPr>
              <w:rPr>
                <w:rFonts w:ascii="Times New Roman" w:hAnsi="Times New Roman" w:cs="Times New Roman"/>
                <w:color w:val="000000"/>
                <w:sz w:val="20"/>
                <w:szCs w:val="20"/>
              </w:rPr>
            </w:pPr>
            <w:r>
              <w:rPr>
                <w:rFonts w:ascii="Times New Roman" w:hAnsi="Times New Roman" w:cs="Times New Roman"/>
                <w:color w:val="000000"/>
                <w:sz w:val="20"/>
                <w:szCs w:val="20"/>
              </w:rPr>
              <w:t>0,5</w:t>
            </w:r>
          </w:p>
        </w:tc>
      </w:tr>
    </w:tbl>
    <w:p w:rsidR="008B1DF1" w:rsidRPr="00694792" w:rsidRDefault="008B1DF1" w:rsidP="008B1DF1">
      <w:pPr>
        <w:spacing w:after="0" w:line="240" w:lineRule="auto"/>
        <w:rPr>
          <w:rFonts w:ascii="Times New Roman" w:hAnsi="Times New Roman" w:cs="Times New Roman"/>
          <w:color w:val="000000"/>
          <w:sz w:val="20"/>
          <w:szCs w:val="20"/>
        </w:rPr>
      </w:pPr>
    </w:p>
    <w:p w:rsidR="00FC4A4C" w:rsidRPr="00FC4A4C" w:rsidRDefault="00FC4A4C" w:rsidP="00FC4A4C">
      <w:pPr>
        <w:spacing w:after="0" w:line="240" w:lineRule="auto"/>
        <w:rPr>
          <w:rFonts w:ascii="Times New Roman" w:hAnsi="Times New Roman" w:cs="Times New Roman"/>
          <w:color w:val="000000"/>
          <w:sz w:val="20"/>
          <w:szCs w:val="20"/>
        </w:rPr>
      </w:pPr>
    </w:p>
    <w:p w:rsidR="00FC4A4C" w:rsidRDefault="00694792" w:rsidP="00FC4A4C">
      <w:pPr>
        <w:spacing w:after="0" w:line="240" w:lineRule="auto"/>
        <w:rPr>
          <w:rFonts w:ascii="Times New Roman" w:hAnsi="Times New Roman" w:cs="Times New Roman"/>
          <w:b/>
          <w:color w:val="000000"/>
          <w:sz w:val="24"/>
          <w:szCs w:val="24"/>
        </w:rPr>
      </w:pPr>
      <w:r w:rsidRPr="00694792">
        <w:rPr>
          <w:rFonts w:ascii="Times New Roman" w:hAnsi="Times New Roman" w:cs="Times New Roman"/>
          <w:b/>
          <w:color w:val="000000"/>
          <w:sz w:val="24"/>
          <w:szCs w:val="24"/>
        </w:rPr>
        <w:t>Pagrindinės problemos.</w:t>
      </w:r>
    </w:p>
    <w:p w:rsidR="00694792" w:rsidRDefault="00694792" w:rsidP="005E5629">
      <w:pPr>
        <w:spacing w:after="0" w:line="240" w:lineRule="auto"/>
        <w:ind w:firstLine="720"/>
        <w:jc w:val="both"/>
        <w:rPr>
          <w:rFonts w:ascii="Times New Roman" w:hAnsi="Times New Roman" w:cs="Times New Roman"/>
          <w:sz w:val="24"/>
          <w:szCs w:val="24"/>
        </w:rPr>
      </w:pPr>
      <w:r w:rsidRPr="00694792">
        <w:rPr>
          <w:rFonts w:ascii="Times New Roman" w:hAnsi="Times New Roman" w:cs="Times New Roman"/>
          <w:sz w:val="24"/>
          <w:szCs w:val="24"/>
        </w:rPr>
        <w:t xml:space="preserve">Norint tinkamai vykdyti kultūrinę veiklą, tam turi būti sudaromos </w:t>
      </w:r>
      <w:r>
        <w:rPr>
          <w:rFonts w:ascii="Times New Roman" w:hAnsi="Times New Roman" w:cs="Times New Roman"/>
          <w:sz w:val="24"/>
          <w:szCs w:val="24"/>
        </w:rPr>
        <w:t xml:space="preserve">sąlygos – nuo techninės bazės iki žmogiškųjų išteklių ir </w:t>
      </w:r>
      <w:proofErr w:type="spellStart"/>
      <w:r>
        <w:rPr>
          <w:rFonts w:ascii="Times New Roman" w:hAnsi="Times New Roman" w:cs="Times New Roman"/>
          <w:sz w:val="24"/>
          <w:szCs w:val="24"/>
        </w:rPr>
        <w:t>pan</w:t>
      </w:r>
      <w:proofErr w:type="spellEnd"/>
      <w:r>
        <w:rPr>
          <w:rFonts w:ascii="Times New Roman" w:hAnsi="Times New Roman" w:cs="Times New Roman"/>
          <w:sz w:val="24"/>
          <w:szCs w:val="24"/>
        </w:rPr>
        <w:t>.</w:t>
      </w:r>
      <w:r w:rsidR="005E5629">
        <w:rPr>
          <w:rFonts w:ascii="Times New Roman" w:hAnsi="Times New Roman" w:cs="Times New Roman"/>
          <w:sz w:val="24"/>
          <w:szCs w:val="24"/>
        </w:rPr>
        <w:t>, k</w:t>
      </w:r>
      <w:r>
        <w:rPr>
          <w:rFonts w:ascii="Times New Roman" w:hAnsi="Times New Roman" w:cs="Times New Roman"/>
          <w:sz w:val="24"/>
          <w:szCs w:val="24"/>
        </w:rPr>
        <w:t>ultūros centrų vadovai įvardina šias pagrindines problemas ir iškylančius sunkumus, organizuojant veiklą kaimiškuose kultūros centruose:</w:t>
      </w:r>
    </w:p>
    <w:p w:rsidR="00694792" w:rsidRDefault="005E5629" w:rsidP="005E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 l</w:t>
      </w:r>
      <w:r w:rsidR="00694792">
        <w:rPr>
          <w:rFonts w:ascii="Times New Roman" w:hAnsi="Times New Roman" w:cs="Times New Roman"/>
          <w:sz w:val="24"/>
          <w:szCs w:val="24"/>
        </w:rPr>
        <w:t xml:space="preserve">ėšų trūkumas tautinių kostiumų </w:t>
      </w:r>
      <w:r w:rsidR="009C3B04">
        <w:rPr>
          <w:rFonts w:ascii="Times New Roman" w:hAnsi="Times New Roman" w:cs="Times New Roman"/>
          <w:sz w:val="24"/>
          <w:szCs w:val="24"/>
        </w:rPr>
        <w:t xml:space="preserve">bei instrumentų </w:t>
      </w:r>
      <w:r w:rsidR="00694792">
        <w:rPr>
          <w:rFonts w:ascii="Times New Roman" w:hAnsi="Times New Roman" w:cs="Times New Roman"/>
          <w:sz w:val="24"/>
          <w:szCs w:val="24"/>
        </w:rPr>
        <w:t>įsigijimui;</w:t>
      </w:r>
    </w:p>
    <w:p w:rsidR="00694792" w:rsidRDefault="005E5629" w:rsidP="005E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 p</w:t>
      </w:r>
      <w:r w:rsidR="00694792">
        <w:rPr>
          <w:rFonts w:ascii="Times New Roman" w:hAnsi="Times New Roman" w:cs="Times New Roman"/>
          <w:sz w:val="24"/>
          <w:szCs w:val="24"/>
        </w:rPr>
        <w:t xml:space="preserve">atalpų </w:t>
      </w:r>
      <w:r>
        <w:rPr>
          <w:rFonts w:ascii="Times New Roman" w:hAnsi="Times New Roman" w:cs="Times New Roman"/>
          <w:sz w:val="24"/>
          <w:szCs w:val="24"/>
        </w:rPr>
        <w:t xml:space="preserve">veiklai vykdyti </w:t>
      </w:r>
      <w:r w:rsidR="00694792">
        <w:rPr>
          <w:rFonts w:ascii="Times New Roman" w:hAnsi="Times New Roman" w:cs="Times New Roman"/>
          <w:sz w:val="24"/>
          <w:szCs w:val="24"/>
        </w:rPr>
        <w:t>trūkumas (</w:t>
      </w:r>
      <w:proofErr w:type="spellStart"/>
      <w:r w:rsidR="00694792">
        <w:rPr>
          <w:rFonts w:ascii="Times New Roman" w:hAnsi="Times New Roman" w:cs="Times New Roman"/>
          <w:sz w:val="24"/>
          <w:szCs w:val="24"/>
        </w:rPr>
        <w:t>pvz</w:t>
      </w:r>
      <w:proofErr w:type="spellEnd"/>
      <w:r w:rsidR="00694792">
        <w:rPr>
          <w:rFonts w:ascii="Times New Roman" w:hAnsi="Times New Roman" w:cs="Times New Roman"/>
          <w:sz w:val="24"/>
          <w:szCs w:val="24"/>
        </w:rPr>
        <w:t>., Šateikių kultūros centras);</w:t>
      </w:r>
    </w:p>
    <w:p w:rsidR="00694792" w:rsidRDefault="005E5629" w:rsidP="005E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 s</w:t>
      </w:r>
      <w:r w:rsidR="00694792">
        <w:rPr>
          <w:rFonts w:ascii="Times New Roman" w:hAnsi="Times New Roman" w:cs="Times New Roman"/>
          <w:sz w:val="24"/>
          <w:szCs w:val="24"/>
        </w:rPr>
        <w:t>pecialisto, atsakingo už reklamą, internetinės svetainės priežiūrą, kompiuterinės įrangos priežiūrą, trūkumas;</w:t>
      </w:r>
    </w:p>
    <w:p w:rsidR="00694792" w:rsidRDefault="005E5629" w:rsidP="005E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 t</w:t>
      </w:r>
      <w:r w:rsidR="00694792">
        <w:rPr>
          <w:rFonts w:ascii="Times New Roman" w:hAnsi="Times New Roman" w:cs="Times New Roman"/>
          <w:sz w:val="24"/>
          <w:szCs w:val="24"/>
        </w:rPr>
        <w:t>rūksta lėšų renginių organizavimui (didžioji dalis kultūros centram tenkančių asignavimų skirti pastato išlaikymui be</w:t>
      </w:r>
      <w:r>
        <w:rPr>
          <w:rFonts w:ascii="Times New Roman" w:hAnsi="Times New Roman" w:cs="Times New Roman"/>
          <w:sz w:val="24"/>
          <w:szCs w:val="24"/>
        </w:rPr>
        <w:t>i</w:t>
      </w:r>
      <w:r w:rsidR="00694792">
        <w:rPr>
          <w:rFonts w:ascii="Times New Roman" w:hAnsi="Times New Roman" w:cs="Times New Roman"/>
          <w:sz w:val="24"/>
          <w:szCs w:val="24"/>
        </w:rPr>
        <w:t xml:space="preserve"> darbo užmokesčiui);</w:t>
      </w:r>
    </w:p>
    <w:p w:rsidR="00694792" w:rsidRDefault="00694792" w:rsidP="005E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 </w:t>
      </w:r>
      <w:r w:rsidR="005E5629">
        <w:rPr>
          <w:rFonts w:ascii="Times New Roman" w:hAnsi="Times New Roman" w:cs="Times New Roman"/>
          <w:sz w:val="24"/>
          <w:szCs w:val="24"/>
        </w:rPr>
        <w:t>t</w:t>
      </w:r>
      <w:r w:rsidR="009C3B04">
        <w:rPr>
          <w:rFonts w:ascii="Times New Roman" w:hAnsi="Times New Roman" w:cs="Times New Roman"/>
          <w:sz w:val="24"/>
          <w:szCs w:val="24"/>
        </w:rPr>
        <w:t>rūksta lėšų kvalifikacijos kėlimui;</w:t>
      </w:r>
    </w:p>
    <w:p w:rsidR="009C3B04" w:rsidRDefault="005E5629" w:rsidP="005E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 b</w:t>
      </w:r>
      <w:r w:rsidR="009C3B04">
        <w:rPr>
          <w:rFonts w:ascii="Times New Roman" w:hAnsi="Times New Roman" w:cs="Times New Roman"/>
          <w:sz w:val="24"/>
          <w:szCs w:val="24"/>
        </w:rPr>
        <w:t>ūtinas patalpų remontas (Kulių ir Žemaičių Kalvarijos kultūros centrai);</w:t>
      </w:r>
    </w:p>
    <w:p w:rsidR="009C3B04" w:rsidRDefault="005E5629" w:rsidP="005E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7) t</w:t>
      </w:r>
      <w:r w:rsidR="009C3B04">
        <w:rPr>
          <w:rFonts w:ascii="Times New Roman" w:hAnsi="Times New Roman" w:cs="Times New Roman"/>
          <w:sz w:val="24"/>
          <w:szCs w:val="24"/>
        </w:rPr>
        <w:t>rūksta lėšų transporto išlaidoms, vykimui į koncertus, seminarus, ski</w:t>
      </w:r>
      <w:r w:rsidR="00F23D09">
        <w:rPr>
          <w:rFonts w:ascii="Times New Roman" w:hAnsi="Times New Roman" w:cs="Times New Roman"/>
          <w:sz w:val="24"/>
          <w:szCs w:val="24"/>
        </w:rPr>
        <w:t>rtus Dainų švenčių pasiruošimui;</w:t>
      </w:r>
    </w:p>
    <w:p w:rsidR="00F23D09" w:rsidRDefault="00FF4D6C" w:rsidP="005E562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 neskiriamos lėšos darbuotojų kintamųjų dalių koeficientams: kadangi, Savivaldybės biudžetas </w:t>
      </w:r>
      <w:r w:rsidR="008331F7">
        <w:rPr>
          <w:rFonts w:ascii="Times New Roman" w:hAnsi="Times New Roman" w:cs="Times New Roman"/>
          <w:sz w:val="24"/>
          <w:szCs w:val="24"/>
        </w:rPr>
        <w:t>tvirtinamas dar neįvykdžius</w:t>
      </w:r>
      <w:r>
        <w:rPr>
          <w:rFonts w:ascii="Times New Roman" w:hAnsi="Times New Roman" w:cs="Times New Roman"/>
          <w:sz w:val="24"/>
          <w:szCs w:val="24"/>
        </w:rPr>
        <w:t xml:space="preserve"> darbuotojų metiniams vertinimams (</w:t>
      </w:r>
      <w:r w:rsidR="008331F7">
        <w:rPr>
          <w:rFonts w:ascii="Times New Roman" w:hAnsi="Times New Roman" w:cs="Times New Roman"/>
          <w:sz w:val="24"/>
          <w:szCs w:val="24"/>
        </w:rPr>
        <w:t xml:space="preserve">įstatymu numatyta, jog metiniai </w:t>
      </w:r>
      <w:r>
        <w:rPr>
          <w:rFonts w:ascii="Times New Roman" w:hAnsi="Times New Roman" w:cs="Times New Roman"/>
          <w:sz w:val="24"/>
          <w:szCs w:val="24"/>
        </w:rPr>
        <w:t xml:space="preserve">vertinimai turi būti įvykdyti iki einamųjų metų kovo 1 </w:t>
      </w:r>
      <w:proofErr w:type="spellStart"/>
      <w:r>
        <w:rPr>
          <w:rFonts w:ascii="Times New Roman" w:hAnsi="Times New Roman" w:cs="Times New Roman"/>
          <w:sz w:val="24"/>
          <w:szCs w:val="24"/>
        </w:rPr>
        <w:t>d</w:t>
      </w:r>
      <w:proofErr w:type="spellEnd"/>
      <w:r>
        <w:rPr>
          <w:rFonts w:ascii="Times New Roman" w:hAnsi="Times New Roman" w:cs="Times New Roman"/>
          <w:sz w:val="24"/>
          <w:szCs w:val="24"/>
        </w:rPr>
        <w:t xml:space="preserve">.), įstaigų vadovai neturiu finansinių galimybių ir </w:t>
      </w:r>
      <w:r w:rsidR="00F23D09">
        <w:rPr>
          <w:rFonts w:ascii="Times New Roman" w:hAnsi="Times New Roman" w:cs="Times New Roman"/>
          <w:sz w:val="24"/>
          <w:szCs w:val="24"/>
        </w:rPr>
        <w:t xml:space="preserve">yra priversti savo darbuotojų metinius vertinimus vykdyti </w:t>
      </w:r>
      <w:r>
        <w:rPr>
          <w:rFonts w:ascii="Times New Roman" w:hAnsi="Times New Roman" w:cs="Times New Roman"/>
          <w:sz w:val="24"/>
          <w:szCs w:val="24"/>
        </w:rPr>
        <w:t xml:space="preserve">galimai </w:t>
      </w:r>
      <w:r w:rsidR="00F23D09">
        <w:rPr>
          <w:rFonts w:ascii="Times New Roman" w:hAnsi="Times New Roman" w:cs="Times New Roman"/>
          <w:sz w:val="24"/>
          <w:szCs w:val="24"/>
        </w:rPr>
        <w:t>nusižengiant įstatymams</w:t>
      </w:r>
      <w:r>
        <w:rPr>
          <w:rFonts w:ascii="Times New Roman" w:hAnsi="Times New Roman" w:cs="Times New Roman"/>
          <w:sz w:val="24"/>
          <w:szCs w:val="24"/>
        </w:rPr>
        <w:t>.</w:t>
      </w:r>
    </w:p>
    <w:p w:rsidR="009C3B04" w:rsidRDefault="009C3B04" w:rsidP="00694792">
      <w:pPr>
        <w:spacing w:after="0" w:line="240" w:lineRule="auto"/>
        <w:ind w:firstLine="720"/>
        <w:rPr>
          <w:rFonts w:ascii="Times New Roman" w:hAnsi="Times New Roman" w:cs="Times New Roman"/>
          <w:sz w:val="24"/>
          <w:szCs w:val="24"/>
        </w:rPr>
      </w:pPr>
    </w:p>
    <w:p w:rsidR="009C3B04" w:rsidRPr="009C3B04" w:rsidRDefault="009C3B04" w:rsidP="00694792">
      <w:pPr>
        <w:spacing w:after="0" w:line="240" w:lineRule="auto"/>
        <w:ind w:firstLine="720"/>
        <w:rPr>
          <w:rFonts w:ascii="Times New Roman" w:hAnsi="Times New Roman" w:cs="Times New Roman"/>
          <w:b/>
          <w:sz w:val="24"/>
          <w:szCs w:val="24"/>
        </w:rPr>
      </w:pPr>
      <w:r w:rsidRPr="009C3B04">
        <w:rPr>
          <w:rFonts w:ascii="Times New Roman" w:hAnsi="Times New Roman" w:cs="Times New Roman"/>
          <w:b/>
          <w:sz w:val="24"/>
          <w:szCs w:val="24"/>
        </w:rPr>
        <w:t>Išvados ir rekomendacijos.</w:t>
      </w:r>
    </w:p>
    <w:p w:rsidR="00587B33" w:rsidRDefault="00874D1F" w:rsidP="00587B3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Išanalizavus Kultūros centrų etatus bei veikiančius meno kolektyvus, galime daryti išvadą, jog visuose centruose  vykdoma veikla atitinka LR veikiančius teisės aktus. Išryškėjo tendencija, jog įstaigos, siekdamos teikti kuo platesnį paslaugų paketą, dažnu atveju 1 etatą dalina keliems asmenims (pvz., Žemaičių Kalvarijos kultūros centro Alsėdžių filialas).  Peržiūrėjus viešai prieinamą statistinę visos Lietuvos kultūros centrų informaciją</w:t>
      </w:r>
      <w:r>
        <w:rPr>
          <w:rStyle w:val="Puslapioinaosnuoroda"/>
          <w:rFonts w:ascii="Times New Roman" w:hAnsi="Times New Roman" w:cs="Times New Roman"/>
          <w:sz w:val="24"/>
          <w:szCs w:val="24"/>
        </w:rPr>
        <w:footnoteReference w:id="10"/>
      </w:r>
      <w:r w:rsidR="00587B33">
        <w:rPr>
          <w:rFonts w:ascii="Times New Roman" w:hAnsi="Times New Roman" w:cs="Times New Roman"/>
          <w:sz w:val="24"/>
          <w:szCs w:val="24"/>
        </w:rPr>
        <w:t xml:space="preserve"> matome, jog panašaus dydžio savivaldybių kultūros centruose etatų skaičius, tenkantis vienam kultūros centrui, yra ženkliai didesnis. Taip pat, skiriamos lėšos yra didesnės, todėl Plungės rajono savivaldybės administracijos Kultūros, turizmo ir viešųjų ryšių skyriaus siūlytų:</w:t>
      </w:r>
    </w:p>
    <w:p w:rsidR="00587B33" w:rsidRDefault="00587B33" w:rsidP="00587B3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 rasti galimybę ir kasmet skirti lėšų meno kolektyvų tautinių kostiumų</w:t>
      </w:r>
      <w:r w:rsidR="00EA64C0">
        <w:rPr>
          <w:rFonts w:ascii="Times New Roman" w:hAnsi="Times New Roman" w:cs="Times New Roman"/>
          <w:sz w:val="24"/>
          <w:szCs w:val="24"/>
        </w:rPr>
        <w:t xml:space="preserve"> </w:t>
      </w:r>
      <w:r w:rsidR="00EA64C0" w:rsidRPr="00FA6B30">
        <w:rPr>
          <w:rFonts w:ascii="Times New Roman" w:hAnsi="Times New Roman" w:cs="Times New Roman"/>
          <w:sz w:val="24"/>
          <w:szCs w:val="24"/>
        </w:rPr>
        <w:t xml:space="preserve">ir muzikos instrumentų </w:t>
      </w:r>
      <w:r w:rsidRPr="00FA6B30">
        <w:rPr>
          <w:rFonts w:ascii="Times New Roman" w:hAnsi="Times New Roman" w:cs="Times New Roman"/>
          <w:sz w:val="24"/>
          <w:szCs w:val="24"/>
        </w:rPr>
        <w:t xml:space="preserve"> </w:t>
      </w:r>
      <w:r>
        <w:rPr>
          <w:rFonts w:ascii="Times New Roman" w:hAnsi="Times New Roman" w:cs="Times New Roman"/>
          <w:sz w:val="24"/>
          <w:szCs w:val="24"/>
        </w:rPr>
        <w:t>įsigijimui (galėtų būti parengta ilgalaikė programa ir kasmet numatomos lėšos biudžete);</w:t>
      </w:r>
    </w:p>
    <w:p w:rsidR="00587B33" w:rsidRDefault="00587B33" w:rsidP="00587B3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 skirti lėšų kvalifikacijos kėlimui;</w:t>
      </w:r>
    </w:p>
    <w:p w:rsidR="00D17002" w:rsidRDefault="00587B33" w:rsidP="00D1700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3) kelti atlyginimo koeficientus kultūros ir meno darbuotojams (galėtų būti parengta ilgalaikė programa, paremta Kultūros ministerijos pavyzdžiu dėl DU didinimo, kasmet numatant d</w:t>
      </w:r>
      <w:r w:rsidR="00D17002">
        <w:rPr>
          <w:rFonts w:ascii="Times New Roman" w:hAnsi="Times New Roman" w:cs="Times New Roman"/>
          <w:sz w:val="24"/>
          <w:szCs w:val="24"/>
        </w:rPr>
        <w:t>alį lėšų Savivaldybės biudžete), numatyti lėšas kintamųjų dalių koeficientų skyrimui;</w:t>
      </w:r>
    </w:p>
    <w:p w:rsidR="00D846F8" w:rsidRPr="00FA6B30" w:rsidRDefault="00D846F8" w:rsidP="00587B33">
      <w:pPr>
        <w:spacing w:after="0" w:line="240" w:lineRule="auto"/>
        <w:ind w:firstLine="720"/>
        <w:jc w:val="both"/>
        <w:rPr>
          <w:rFonts w:ascii="Times New Roman" w:hAnsi="Times New Roman" w:cs="Times New Roman"/>
          <w:sz w:val="24"/>
          <w:szCs w:val="24"/>
        </w:rPr>
      </w:pPr>
      <w:r w:rsidRPr="00FA6B30">
        <w:rPr>
          <w:rFonts w:ascii="Times New Roman" w:hAnsi="Times New Roman" w:cs="Times New Roman"/>
          <w:sz w:val="24"/>
          <w:szCs w:val="24"/>
        </w:rPr>
        <w:t>4)</w:t>
      </w:r>
      <w:r w:rsidR="00FA6B30" w:rsidRPr="00FA6B30">
        <w:rPr>
          <w:rFonts w:ascii="Times New Roman" w:hAnsi="Times New Roman" w:cs="Times New Roman"/>
          <w:sz w:val="24"/>
          <w:szCs w:val="24"/>
        </w:rPr>
        <w:t xml:space="preserve"> užtikrinti tiek seniūnijų, </w:t>
      </w:r>
      <w:r w:rsidRPr="00FA6B30">
        <w:rPr>
          <w:rFonts w:ascii="Times New Roman" w:hAnsi="Times New Roman" w:cs="Times New Roman"/>
          <w:sz w:val="24"/>
          <w:szCs w:val="24"/>
        </w:rPr>
        <w:t xml:space="preserve"> tiek miesto kultūros centruose reikalin</w:t>
      </w:r>
      <w:r w:rsidR="00FA6B30" w:rsidRPr="00FA6B30">
        <w:rPr>
          <w:rFonts w:ascii="Times New Roman" w:hAnsi="Times New Roman" w:cs="Times New Roman"/>
          <w:sz w:val="24"/>
          <w:szCs w:val="24"/>
        </w:rPr>
        <w:t>gą meno kolektyvų vadovų kiekį,</w:t>
      </w:r>
      <w:r w:rsidRPr="00FA6B30">
        <w:rPr>
          <w:rFonts w:ascii="Times New Roman" w:hAnsi="Times New Roman" w:cs="Times New Roman"/>
          <w:sz w:val="24"/>
          <w:szCs w:val="24"/>
        </w:rPr>
        <w:t xml:space="preserve"> remiant</w:t>
      </w:r>
      <w:r w:rsidR="00FA6B30" w:rsidRPr="00FA6B30">
        <w:rPr>
          <w:rFonts w:ascii="Times New Roman" w:hAnsi="Times New Roman" w:cs="Times New Roman"/>
          <w:sz w:val="24"/>
          <w:szCs w:val="24"/>
        </w:rPr>
        <w:t xml:space="preserve">is poreikiu, dalyvių skaičiumi </w:t>
      </w:r>
      <w:r w:rsidRPr="00FA6B30">
        <w:rPr>
          <w:rFonts w:ascii="Times New Roman" w:hAnsi="Times New Roman" w:cs="Times New Roman"/>
          <w:sz w:val="24"/>
          <w:szCs w:val="24"/>
        </w:rPr>
        <w:t xml:space="preserve">bei pačių kultūros centrų strateginiais plėtros tikslais. </w:t>
      </w:r>
    </w:p>
    <w:p w:rsidR="00587B33" w:rsidRDefault="00587B33" w:rsidP="00587B3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 ieškoti galimybių, jog kultūros centrams būtų priskirti IT specialistai (taip, kaip švietimo įstaigose).</w:t>
      </w:r>
    </w:p>
    <w:p w:rsidR="00874D1F" w:rsidRDefault="00587B33" w:rsidP="00587B3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5E5629" w:rsidRDefault="005E5629" w:rsidP="00587B33">
      <w:pPr>
        <w:spacing w:after="0" w:line="240" w:lineRule="auto"/>
        <w:ind w:firstLine="720"/>
        <w:jc w:val="both"/>
        <w:rPr>
          <w:rFonts w:ascii="Times New Roman" w:hAnsi="Times New Roman" w:cs="Times New Roman"/>
          <w:i/>
          <w:sz w:val="24"/>
          <w:szCs w:val="24"/>
        </w:rPr>
      </w:pPr>
    </w:p>
    <w:p w:rsidR="005E5629" w:rsidRPr="005E5629" w:rsidRDefault="005E5629" w:rsidP="00587B33">
      <w:pPr>
        <w:spacing w:after="0" w:line="240" w:lineRule="auto"/>
        <w:ind w:firstLine="720"/>
        <w:jc w:val="both"/>
        <w:rPr>
          <w:rFonts w:ascii="Times New Roman" w:hAnsi="Times New Roman" w:cs="Times New Roman"/>
          <w:i/>
          <w:sz w:val="24"/>
          <w:szCs w:val="24"/>
        </w:rPr>
      </w:pPr>
      <w:r w:rsidRPr="005E5629">
        <w:rPr>
          <w:rFonts w:ascii="Times New Roman" w:hAnsi="Times New Roman" w:cs="Times New Roman"/>
          <w:i/>
          <w:sz w:val="24"/>
          <w:szCs w:val="24"/>
        </w:rPr>
        <w:t>Informaciją ruošė Kultūros, turizmo ir viešųjų ryšių skyriaus vedėja</w:t>
      </w:r>
    </w:p>
    <w:p w:rsidR="005E5629" w:rsidRPr="005E5629" w:rsidRDefault="005E5629" w:rsidP="00587B33">
      <w:pPr>
        <w:spacing w:after="0" w:line="240" w:lineRule="auto"/>
        <w:ind w:firstLine="720"/>
        <w:jc w:val="both"/>
        <w:rPr>
          <w:rFonts w:ascii="Times New Roman" w:hAnsi="Times New Roman" w:cs="Times New Roman"/>
          <w:i/>
          <w:sz w:val="24"/>
          <w:szCs w:val="24"/>
        </w:rPr>
      </w:pPr>
      <w:r w:rsidRPr="005E5629">
        <w:rPr>
          <w:rFonts w:ascii="Times New Roman" w:hAnsi="Times New Roman" w:cs="Times New Roman"/>
          <w:i/>
          <w:sz w:val="24"/>
          <w:szCs w:val="24"/>
        </w:rPr>
        <w:t>Vida Saukalienė</w:t>
      </w:r>
    </w:p>
    <w:p w:rsidR="00874D1F" w:rsidRDefault="00874D1F" w:rsidP="00694792">
      <w:pPr>
        <w:spacing w:after="0" w:line="240" w:lineRule="auto"/>
        <w:ind w:firstLine="720"/>
        <w:rPr>
          <w:rFonts w:ascii="Times New Roman" w:hAnsi="Times New Roman" w:cs="Times New Roman"/>
          <w:sz w:val="24"/>
          <w:szCs w:val="24"/>
        </w:rPr>
      </w:pPr>
    </w:p>
    <w:p w:rsidR="009C3B04" w:rsidRPr="00694792" w:rsidRDefault="009C3B04" w:rsidP="00694792">
      <w:pPr>
        <w:spacing w:after="0" w:line="240" w:lineRule="auto"/>
        <w:ind w:firstLine="720"/>
        <w:rPr>
          <w:rFonts w:ascii="Times New Roman" w:hAnsi="Times New Roman" w:cs="Times New Roman"/>
          <w:sz w:val="24"/>
          <w:szCs w:val="24"/>
        </w:rPr>
      </w:pPr>
    </w:p>
    <w:sectPr w:rsidR="009C3B04" w:rsidRPr="00694792" w:rsidSect="00FC4A4C">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B1E" w:rsidRDefault="00EA3B1E" w:rsidP="006129BB">
      <w:pPr>
        <w:spacing w:after="0" w:line="240" w:lineRule="auto"/>
      </w:pPr>
      <w:r>
        <w:separator/>
      </w:r>
    </w:p>
  </w:endnote>
  <w:endnote w:type="continuationSeparator" w:id="0">
    <w:p w:rsidR="00EA3B1E" w:rsidRDefault="00EA3B1E" w:rsidP="00612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B1E" w:rsidRDefault="00EA3B1E" w:rsidP="006129BB">
      <w:pPr>
        <w:spacing w:after="0" w:line="240" w:lineRule="auto"/>
      </w:pPr>
      <w:r>
        <w:separator/>
      </w:r>
    </w:p>
  </w:footnote>
  <w:footnote w:type="continuationSeparator" w:id="0">
    <w:p w:rsidR="00EA3B1E" w:rsidRDefault="00EA3B1E" w:rsidP="006129BB">
      <w:pPr>
        <w:spacing w:after="0" w:line="240" w:lineRule="auto"/>
      </w:pPr>
      <w:r>
        <w:continuationSeparator/>
      </w:r>
    </w:p>
  </w:footnote>
  <w:footnote w:id="1">
    <w:p w:rsidR="00A15F63" w:rsidRDefault="00A15F63" w:rsidP="008E7198">
      <w:pPr>
        <w:pStyle w:val="Puslapioinaostekstas"/>
      </w:pPr>
      <w:r>
        <w:rPr>
          <w:rStyle w:val="Puslapioinaosnuoroda"/>
        </w:rPr>
        <w:footnoteRef/>
      </w:r>
      <w:r>
        <w:t xml:space="preserve"> LR Kultūros centrų įstatymas </w:t>
      </w:r>
      <w:hyperlink r:id="rId1" w:history="1">
        <w:r w:rsidRPr="001D1096">
          <w:rPr>
            <w:rStyle w:val="Hipersaitas"/>
          </w:rPr>
          <w:t>https://e-seimas.lrs.lt/portal/legalAct/lt/TAD/TAIS.238644/asr</w:t>
        </w:r>
      </w:hyperlink>
    </w:p>
    <w:p w:rsidR="00A15F63" w:rsidRDefault="00A15F63">
      <w:pPr>
        <w:pStyle w:val="Puslapioinaostekstas"/>
      </w:pPr>
    </w:p>
  </w:footnote>
  <w:footnote w:id="2">
    <w:p w:rsidR="00A15F63" w:rsidRDefault="00A15F63">
      <w:pPr>
        <w:pStyle w:val="Puslapioinaostekstas"/>
      </w:pPr>
      <w:r>
        <w:rPr>
          <w:rStyle w:val="Puslapioinaosnuoroda"/>
        </w:rPr>
        <w:footnoteRef/>
      </w:r>
      <w:r>
        <w:t xml:space="preserve"> </w:t>
      </w:r>
      <w:r w:rsidRPr="008E7198">
        <w:t>https://e-seimas.lrs.lt/portal/legalAct/lt/TAD/TAIS.249010/asr</w:t>
      </w:r>
    </w:p>
  </w:footnote>
  <w:footnote w:id="3">
    <w:p w:rsidR="00A15F63" w:rsidRDefault="00A15F63">
      <w:pPr>
        <w:pStyle w:val="Puslapioinaostekstas"/>
      </w:pPr>
      <w:r>
        <w:rPr>
          <w:rStyle w:val="Puslapioinaosnuoroda"/>
        </w:rPr>
        <w:footnoteRef/>
      </w:r>
      <w:r>
        <w:t xml:space="preserve"> Lietuvos Respublikos kultūros ministro 2009 m. balandžio 30 d. įsakymas Nr. ĮV-207 „Dėl Lietuvos Respublikos kultūros ministro 2004 m. gruodžio 31 d. įsakymo Nr. ĮV-443 „Dėl kultūros centrų akreditavimo tvarkos nuostatų patvirtinimo“ pakeitimo“ , </w:t>
      </w:r>
      <w:hyperlink r:id="rId2" w:history="1">
        <w:r w:rsidRPr="001D1096">
          <w:rPr>
            <w:rStyle w:val="Hipersaitas"/>
          </w:rPr>
          <w:t>https://e-seimas.lrs.lt/portal/legalAct/lt/TAD/TAIS.249010/asr</w:t>
        </w:r>
      </w:hyperlink>
    </w:p>
    <w:p w:rsidR="00A15F63" w:rsidRDefault="00A15F63">
      <w:pPr>
        <w:pStyle w:val="Puslapioinaostekstas"/>
      </w:pPr>
    </w:p>
  </w:footnote>
  <w:footnote w:id="4">
    <w:p w:rsidR="00A15F63" w:rsidRDefault="00A15F63">
      <w:pPr>
        <w:pStyle w:val="Puslapioinaostekstas"/>
      </w:pPr>
      <w:r>
        <w:rPr>
          <w:rStyle w:val="Puslapioinaosnuoroda"/>
        </w:rPr>
        <w:footnoteRef/>
      </w:r>
      <w:r>
        <w:t xml:space="preserve"> LR Kultūros ministro įsakymas „</w:t>
      </w:r>
      <w:r>
        <w:rPr>
          <w:bCs/>
        </w:rPr>
        <w:t>D</w:t>
      </w:r>
      <w:r w:rsidRPr="004312BB">
        <w:rPr>
          <w:bCs/>
        </w:rPr>
        <w:t>ėl kategorijų suteikimo mėgėjų meno kolektyvams pagal meninį lygį, veiklą ir pasiektus rezultatus nuostatų patvirtinimo</w:t>
      </w:r>
      <w:r>
        <w:rPr>
          <w:bCs/>
        </w:rPr>
        <w:t xml:space="preserve">“, </w:t>
      </w:r>
      <w:r w:rsidRPr="004312BB">
        <w:t xml:space="preserve"> </w:t>
      </w:r>
      <w:hyperlink r:id="rId3" w:history="1">
        <w:r w:rsidRPr="001D1096">
          <w:rPr>
            <w:rStyle w:val="Hipersaitas"/>
          </w:rPr>
          <w:t>https://e-seimas.lrs.lt/portal/legalAct/lt/TAD/TAIS.316442?jfwid=bkaxltgg</w:t>
        </w:r>
      </w:hyperlink>
    </w:p>
  </w:footnote>
  <w:footnote w:id="5">
    <w:p w:rsidR="00A15F63" w:rsidRDefault="00A15F63" w:rsidP="004312BB">
      <w:pPr>
        <w:pStyle w:val="Puslapioinaostekstas"/>
      </w:pPr>
      <w:r>
        <w:rPr>
          <w:rStyle w:val="Puslapioinaosnuoroda"/>
        </w:rPr>
        <w:footnoteRef/>
      </w:r>
      <w:r>
        <w:t xml:space="preserve"> </w:t>
      </w:r>
      <w:r>
        <w:rPr>
          <w:bCs/>
          <w:color w:val="000000"/>
        </w:rPr>
        <w:t>K</w:t>
      </w:r>
      <w:r w:rsidRPr="004312BB">
        <w:rPr>
          <w:bCs/>
          <w:color w:val="000000"/>
        </w:rPr>
        <w:t>valifikacinių reikalavimų valstybės ir savivaldybių kultūros centrų vadovams aprašas,</w:t>
      </w:r>
      <w:r>
        <w:rPr>
          <w:b/>
          <w:bCs/>
          <w:color w:val="000000"/>
        </w:rPr>
        <w:t xml:space="preserve"> </w:t>
      </w:r>
      <w:hyperlink r:id="rId4" w:history="1">
        <w:r w:rsidRPr="001D1096">
          <w:rPr>
            <w:rStyle w:val="Hipersaitas"/>
          </w:rPr>
          <w:t>https://e-tar.lt/portal/lt/legalAct/e814c9200cab11ec9f09e7df20500045</w:t>
        </w:r>
      </w:hyperlink>
    </w:p>
    <w:p w:rsidR="00A15F63" w:rsidRDefault="00A15F63">
      <w:pPr>
        <w:pStyle w:val="Puslapioinaostekstas"/>
      </w:pPr>
    </w:p>
  </w:footnote>
  <w:footnote w:id="6">
    <w:p w:rsidR="00A15F63" w:rsidRDefault="00A15F63">
      <w:pPr>
        <w:pStyle w:val="Puslapioinaostekstas"/>
      </w:pPr>
      <w:r>
        <w:rPr>
          <w:rStyle w:val="Puslapioinaosnuoroda"/>
        </w:rPr>
        <w:footnoteRef/>
      </w:r>
      <w:r>
        <w:t xml:space="preserve"> LR Kultūros ministro įsakymas „</w:t>
      </w:r>
      <w:r>
        <w:rPr>
          <w:bCs/>
        </w:rPr>
        <w:t>D</w:t>
      </w:r>
      <w:r w:rsidRPr="008F6DFB">
        <w:rPr>
          <w:bCs/>
        </w:rPr>
        <w:t>ėl geriausio kultūros centro premijų įsteigimo ir premijavimo nuostatų patvirtinimo</w:t>
      </w:r>
      <w:r>
        <w:rPr>
          <w:b/>
          <w:bCs/>
        </w:rPr>
        <w:t xml:space="preserve">, </w:t>
      </w:r>
      <w:hyperlink r:id="rId5" w:history="1">
        <w:r w:rsidRPr="001D1096">
          <w:rPr>
            <w:rStyle w:val="Hipersaitas"/>
          </w:rPr>
          <w:t>https://e-seimas.lrs.lt/portal/legalAct/lt/TAD/TAIS.264302/asr</w:t>
        </w:r>
      </w:hyperlink>
    </w:p>
  </w:footnote>
  <w:footnote w:id="7">
    <w:p w:rsidR="00A15F63" w:rsidRDefault="00A15F63">
      <w:pPr>
        <w:pStyle w:val="Puslapioinaostekstas"/>
      </w:pPr>
      <w:r>
        <w:rPr>
          <w:rStyle w:val="Puslapioinaosnuoroda"/>
        </w:rPr>
        <w:footnoteRef/>
      </w:r>
      <w:r>
        <w:t xml:space="preserve"> </w:t>
      </w:r>
      <w:hyperlink r:id="rId6" w:history="1">
        <w:r w:rsidRPr="001D1096">
          <w:rPr>
            <w:rStyle w:val="Hipersaitas"/>
          </w:rPr>
          <w:t>https://telsiai.lt/gyventojams/kultura</w:t>
        </w:r>
      </w:hyperlink>
    </w:p>
  </w:footnote>
  <w:footnote w:id="8">
    <w:p w:rsidR="00A15F63" w:rsidRDefault="00A15F63">
      <w:pPr>
        <w:pStyle w:val="Puslapioinaostekstas"/>
      </w:pPr>
      <w:r>
        <w:rPr>
          <w:rStyle w:val="Puslapioinaosnuoroda"/>
        </w:rPr>
        <w:footnoteRef/>
      </w:r>
      <w:r>
        <w:t xml:space="preserve"> </w:t>
      </w:r>
      <w:hyperlink r:id="rId7" w:history="1">
        <w:r w:rsidR="00B3144D" w:rsidRPr="001D0225">
          <w:rPr>
            <w:rStyle w:val="Hipersaitas"/>
          </w:rPr>
          <w:t>https://www.mazeikiai.lt/savivaldybe/istaigos-imones/biudzetines-istaigos/kulturos-istaigos/</w:t>
        </w:r>
      </w:hyperlink>
    </w:p>
  </w:footnote>
  <w:footnote w:id="9">
    <w:p w:rsidR="00A15F63" w:rsidRDefault="00A15F63">
      <w:pPr>
        <w:pStyle w:val="Puslapioinaostekstas"/>
      </w:pPr>
      <w:r>
        <w:rPr>
          <w:rStyle w:val="Puslapioinaosnuoroda"/>
        </w:rPr>
        <w:footnoteRef/>
      </w:r>
      <w:r>
        <w:t xml:space="preserve"> Plungės rajono savivaldybės tarybos 2020 m. gruodžio 22 d. sprendimas Nr. T1-287 „Dėl Plungės rajono savivaldybės viešosios bibliotekos ir jos struktūrinių teritorinių padalinių 2021-2022 metų bei Plungės rajono savivaldybės kultūros centrų ir jų skyrių 2020-2021 metų pertvarkų priemonių planų patvirtinimo“.</w:t>
      </w:r>
    </w:p>
  </w:footnote>
  <w:footnote w:id="10">
    <w:p w:rsidR="00A15F63" w:rsidRDefault="00A15F63">
      <w:pPr>
        <w:pStyle w:val="Puslapioinaostekstas"/>
      </w:pPr>
      <w:r>
        <w:rPr>
          <w:rStyle w:val="Puslapioinaosnuoroda"/>
        </w:rPr>
        <w:footnoteRef/>
      </w:r>
      <w:r>
        <w:t xml:space="preserve"> Lietuvos kultūros centrų statistinės ataskaitos, </w:t>
      </w:r>
      <w:hyperlink r:id="rId8" w:history="1">
        <w:r w:rsidRPr="001D1096">
          <w:rPr>
            <w:rStyle w:val="Hipersaitas"/>
          </w:rPr>
          <w:t>http://lnkc.lt/go.php/lit/Kulturos-centru-informacija/359</w:t>
        </w:r>
      </w:hyperlink>
    </w:p>
    <w:p w:rsidR="00A15F63" w:rsidRDefault="00A15F63">
      <w:pPr>
        <w:pStyle w:val="Puslapioinaostekstas"/>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06FE4"/>
    <w:multiLevelType w:val="hybridMultilevel"/>
    <w:tmpl w:val="8A681F86"/>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1EAA11DF"/>
    <w:multiLevelType w:val="hybridMultilevel"/>
    <w:tmpl w:val="9BE2B9AA"/>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55764580"/>
    <w:multiLevelType w:val="hybridMultilevel"/>
    <w:tmpl w:val="C624D53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nsid w:val="628C4DA9"/>
    <w:multiLevelType w:val="hybridMultilevel"/>
    <w:tmpl w:val="3CAAB29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6A7D0B02"/>
    <w:multiLevelType w:val="hybridMultilevel"/>
    <w:tmpl w:val="5DB8B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853"/>
    <w:rsid w:val="00067039"/>
    <w:rsid w:val="000F3A86"/>
    <w:rsid w:val="0017008E"/>
    <w:rsid w:val="001807F7"/>
    <w:rsid w:val="001F38DD"/>
    <w:rsid w:val="002C3427"/>
    <w:rsid w:val="00393C2B"/>
    <w:rsid w:val="003D2985"/>
    <w:rsid w:val="003D586B"/>
    <w:rsid w:val="004312BB"/>
    <w:rsid w:val="004D4558"/>
    <w:rsid w:val="004D4949"/>
    <w:rsid w:val="004E5DCE"/>
    <w:rsid w:val="005764F6"/>
    <w:rsid w:val="00587B33"/>
    <w:rsid w:val="005B0D89"/>
    <w:rsid w:val="005E5629"/>
    <w:rsid w:val="006129BB"/>
    <w:rsid w:val="00691ADC"/>
    <w:rsid w:val="00694792"/>
    <w:rsid w:val="00831916"/>
    <w:rsid w:val="008331F7"/>
    <w:rsid w:val="00874C87"/>
    <w:rsid w:val="00874D1F"/>
    <w:rsid w:val="00893853"/>
    <w:rsid w:val="008A0C1E"/>
    <w:rsid w:val="008B1DF1"/>
    <w:rsid w:val="008D499F"/>
    <w:rsid w:val="008E7198"/>
    <w:rsid w:val="008F5AF7"/>
    <w:rsid w:val="008F6DFB"/>
    <w:rsid w:val="00963AEE"/>
    <w:rsid w:val="009955E5"/>
    <w:rsid w:val="009C3B04"/>
    <w:rsid w:val="009C5268"/>
    <w:rsid w:val="009F4F33"/>
    <w:rsid w:val="00A15F63"/>
    <w:rsid w:val="00A25C3C"/>
    <w:rsid w:val="00AA66D8"/>
    <w:rsid w:val="00B3144D"/>
    <w:rsid w:val="00BB6352"/>
    <w:rsid w:val="00BD5515"/>
    <w:rsid w:val="00C56FF4"/>
    <w:rsid w:val="00D17002"/>
    <w:rsid w:val="00D56EAA"/>
    <w:rsid w:val="00D846F8"/>
    <w:rsid w:val="00DA06EB"/>
    <w:rsid w:val="00DA2508"/>
    <w:rsid w:val="00E005A4"/>
    <w:rsid w:val="00E16A41"/>
    <w:rsid w:val="00E32330"/>
    <w:rsid w:val="00E372EC"/>
    <w:rsid w:val="00EA3B1E"/>
    <w:rsid w:val="00EA64C0"/>
    <w:rsid w:val="00EB7365"/>
    <w:rsid w:val="00ED1393"/>
    <w:rsid w:val="00F23D09"/>
    <w:rsid w:val="00FA6B30"/>
    <w:rsid w:val="00FC4A4C"/>
    <w:rsid w:val="00FF4D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831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uslapioinaostekstas">
    <w:name w:val="footnote text"/>
    <w:basedOn w:val="prastasis"/>
    <w:link w:val="PuslapioinaostekstasDiagrama"/>
    <w:uiPriority w:val="99"/>
    <w:semiHidden/>
    <w:unhideWhenUsed/>
    <w:rsid w:val="006129B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129BB"/>
    <w:rPr>
      <w:sz w:val="20"/>
      <w:szCs w:val="20"/>
    </w:rPr>
  </w:style>
  <w:style w:type="character" w:styleId="Puslapioinaosnuoroda">
    <w:name w:val="footnote reference"/>
    <w:basedOn w:val="Numatytasispastraiposriftas"/>
    <w:uiPriority w:val="99"/>
    <w:semiHidden/>
    <w:unhideWhenUsed/>
    <w:rsid w:val="006129BB"/>
    <w:rPr>
      <w:vertAlign w:val="superscript"/>
    </w:rPr>
  </w:style>
  <w:style w:type="character" w:styleId="Hipersaitas">
    <w:name w:val="Hyperlink"/>
    <w:basedOn w:val="Numatytasispastraiposriftas"/>
    <w:uiPriority w:val="99"/>
    <w:unhideWhenUsed/>
    <w:rsid w:val="006129BB"/>
    <w:rPr>
      <w:color w:val="0000FF" w:themeColor="hyperlink"/>
      <w:u w:val="single"/>
    </w:rPr>
  </w:style>
  <w:style w:type="paragraph" w:styleId="Sraopastraipa">
    <w:name w:val="List Paragraph"/>
    <w:basedOn w:val="prastasis"/>
    <w:uiPriority w:val="34"/>
    <w:qFormat/>
    <w:rsid w:val="008E7198"/>
    <w:pPr>
      <w:ind w:left="720"/>
      <w:contextualSpacing/>
    </w:pPr>
  </w:style>
  <w:style w:type="paragraph" w:customStyle="1" w:styleId="Default">
    <w:name w:val="Default"/>
    <w:rsid w:val="00EB7365"/>
    <w:pPr>
      <w:autoSpaceDE w:val="0"/>
      <w:autoSpaceDN w:val="0"/>
      <w:adjustRightInd w:val="0"/>
      <w:spacing w:after="0" w:line="240" w:lineRule="auto"/>
    </w:pPr>
    <w:rPr>
      <w:rFonts w:ascii="Cambria" w:hAnsi="Cambria" w:cs="Cambria"/>
      <w:color w:val="000000"/>
      <w:sz w:val="24"/>
      <w:szCs w:val="24"/>
    </w:rPr>
  </w:style>
  <w:style w:type="paragraph" w:styleId="Debesliotekstas">
    <w:name w:val="Balloon Text"/>
    <w:basedOn w:val="prastasis"/>
    <w:link w:val="DebesliotekstasDiagrama"/>
    <w:uiPriority w:val="99"/>
    <w:semiHidden/>
    <w:unhideWhenUsed/>
    <w:rsid w:val="00AA66D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A66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831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uslapioinaostekstas">
    <w:name w:val="footnote text"/>
    <w:basedOn w:val="prastasis"/>
    <w:link w:val="PuslapioinaostekstasDiagrama"/>
    <w:uiPriority w:val="99"/>
    <w:semiHidden/>
    <w:unhideWhenUsed/>
    <w:rsid w:val="006129B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129BB"/>
    <w:rPr>
      <w:sz w:val="20"/>
      <w:szCs w:val="20"/>
    </w:rPr>
  </w:style>
  <w:style w:type="character" w:styleId="Puslapioinaosnuoroda">
    <w:name w:val="footnote reference"/>
    <w:basedOn w:val="Numatytasispastraiposriftas"/>
    <w:uiPriority w:val="99"/>
    <w:semiHidden/>
    <w:unhideWhenUsed/>
    <w:rsid w:val="006129BB"/>
    <w:rPr>
      <w:vertAlign w:val="superscript"/>
    </w:rPr>
  </w:style>
  <w:style w:type="character" w:styleId="Hipersaitas">
    <w:name w:val="Hyperlink"/>
    <w:basedOn w:val="Numatytasispastraiposriftas"/>
    <w:uiPriority w:val="99"/>
    <w:unhideWhenUsed/>
    <w:rsid w:val="006129BB"/>
    <w:rPr>
      <w:color w:val="0000FF" w:themeColor="hyperlink"/>
      <w:u w:val="single"/>
    </w:rPr>
  </w:style>
  <w:style w:type="paragraph" w:styleId="Sraopastraipa">
    <w:name w:val="List Paragraph"/>
    <w:basedOn w:val="prastasis"/>
    <w:uiPriority w:val="34"/>
    <w:qFormat/>
    <w:rsid w:val="008E7198"/>
    <w:pPr>
      <w:ind w:left="720"/>
      <w:contextualSpacing/>
    </w:pPr>
  </w:style>
  <w:style w:type="paragraph" w:customStyle="1" w:styleId="Default">
    <w:name w:val="Default"/>
    <w:rsid w:val="00EB7365"/>
    <w:pPr>
      <w:autoSpaceDE w:val="0"/>
      <w:autoSpaceDN w:val="0"/>
      <w:adjustRightInd w:val="0"/>
      <w:spacing w:after="0" w:line="240" w:lineRule="auto"/>
    </w:pPr>
    <w:rPr>
      <w:rFonts w:ascii="Cambria" w:hAnsi="Cambria" w:cs="Cambria"/>
      <w:color w:val="000000"/>
      <w:sz w:val="24"/>
      <w:szCs w:val="24"/>
    </w:rPr>
  </w:style>
  <w:style w:type="paragraph" w:styleId="Debesliotekstas">
    <w:name w:val="Balloon Text"/>
    <w:basedOn w:val="prastasis"/>
    <w:link w:val="DebesliotekstasDiagrama"/>
    <w:uiPriority w:val="99"/>
    <w:semiHidden/>
    <w:unhideWhenUsed/>
    <w:rsid w:val="00AA66D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A66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017704">
      <w:bodyDiv w:val="1"/>
      <w:marLeft w:val="0"/>
      <w:marRight w:val="0"/>
      <w:marTop w:val="0"/>
      <w:marBottom w:val="0"/>
      <w:divBdr>
        <w:top w:val="none" w:sz="0" w:space="0" w:color="auto"/>
        <w:left w:val="none" w:sz="0" w:space="0" w:color="auto"/>
        <w:bottom w:val="none" w:sz="0" w:space="0" w:color="auto"/>
        <w:right w:val="none" w:sz="0" w:space="0" w:color="auto"/>
      </w:divBdr>
    </w:div>
    <w:div w:id="1413626543">
      <w:bodyDiv w:val="1"/>
      <w:marLeft w:val="0"/>
      <w:marRight w:val="0"/>
      <w:marTop w:val="0"/>
      <w:marBottom w:val="0"/>
      <w:divBdr>
        <w:top w:val="none" w:sz="0" w:space="0" w:color="auto"/>
        <w:left w:val="none" w:sz="0" w:space="0" w:color="auto"/>
        <w:bottom w:val="none" w:sz="0" w:space="0" w:color="auto"/>
        <w:right w:val="none" w:sz="0" w:space="0" w:color="auto"/>
      </w:divBdr>
      <w:divsChild>
        <w:div w:id="1614021590">
          <w:marLeft w:val="0"/>
          <w:marRight w:val="0"/>
          <w:marTop w:val="0"/>
          <w:marBottom w:val="0"/>
          <w:divBdr>
            <w:top w:val="none" w:sz="0" w:space="0" w:color="auto"/>
            <w:left w:val="none" w:sz="0" w:space="0" w:color="auto"/>
            <w:bottom w:val="none" w:sz="0" w:space="0" w:color="auto"/>
            <w:right w:val="none" w:sz="0" w:space="0" w:color="auto"/>
          </w:divBdr>
          <w:divsChild>
            <w:div w:id="58216672">
              <w:marLeft w:val="0"/>
              <w:marRight w:val="0"/>
              <w:marTop w:val="0"/>
              <w:marBottom w:val="0"/>
              <w:divBdr>
                <w:top w:val="none" w:sz="0" w:space="0" w:color="auto"/>
                <w:left w:val="none" w:sz="0" w:space="0" w:color="auto"/>
                <w:bottom w:val="none" w:sz="0" w:space="0" w:color="auto"/>
                <w:right w:val="none" w:sz="0" w:space="0" w:color="auto"/>
              </w:divBdr>
            </w:div>
            <w:div w:id="1330599204">
              <w:marLeft w:val="0"/>
              <w:marRight w:val="0"/>
              <w:marTop w:val="0"/>
              <w:marBottom w:val="0"/>
              <w:divBdr>
                <w:top w:val="none" w:sz="0" w:space="0" w:color="auto"/>
                <w:left w:val="none" w:sz="0" w:space="0" w:color="auto"/>
                <w:bottom w:val="none" w:sz="0" w:space="0" w:color="auto"/>
                <w:right w:val="none" w:sz="0" w:space="0" w:color="auto"/>
              </w:divBdr>
            </w:div>
            <w:div w:id="1532571664">
              <w:marLeft w:val="0"/>
              <w:marRight w:val="0"/>
              <w:marTop w:val="0"/>
              <w:marBottom w:val="0"/>
              <w:divBdr>
                <w:top w:val="none" w:sz="0" w:space="0" w:color="auto"/>
                <w:left w:val="none" w:sz="0" w:space="0" w:color="auto"/>
                <w:bottom w:val="none" w:sz="0" w:space="0" w:color="auto"/>
                <w:right w:val="none" w:sz="0" w:space="0" w:color="auto"/>
              </w:divBdr>
            </w:div>
          </w:divsChild>
        </w:div>
        <w:div w:id="798379382">
          <w:marLeft w:val="0"/>
          <w:marRight w:val="0"/>
          <w:marTop w:val="0"/>
          <w:marBottom w:val="0"/>
          <w:divBdr>
            <w:top w:val="none" w:sz="0" w:space="0" w:color="auto"/>
            <w:left w:val="none" w:sz="0" w:space="0" w:color="auto"/>
            <w:bottom w:val="none" w:sz="0" w:space="0" w:color="auto"/>
            <w:right w:val="none" w:sz="0" w:space="0" w:color="auto"/>
          </w:divBdr>
          <w:divsChild>
            <w:div w:id="862741167">
              <w:marLeft w:val="0"/>
              <w:marRight w:val="0"/>
              <w:marTop w:val="0"/>
              <w:marBottom w:val="0"/>
              <w:divBdr>
                <w:top w:val="none" w:sz="0" w:space="0" w:color="auto"/>
                <w:left w:val="none" w:sz="0" w:space="0" w:color="auto"/>
                <w:bottom w:val="none" w:sz="0" w:space="0" w:color="auto"/>
                <w:right w:val="none" w:sz="0" w:space="0" w:color="auto"/>
              </w:divBdr>
            </w:div>
            <w:div w:id="95560190">
              <w:marLeft w:val="0"/>
              <w:marRight w:val="0"/>
              <w:marTop w:val="0"/>
              <w:marBottom w:val="0"/>
              <w:divBdr>
                <w:top w:val="none" w:sz="0" w:space="0" w:color="auto"/>
                <w:left w:val="none" w:sz="0" w:space="0" w:color="auto"/>
                <w:bottom w:val="none" w:sz="0" w:space="0" w:color="auto"/>
                <w:right w:val="none" w:sz="0" w:space="0" w:color="auto"/>
              </w:divBdr>
            </w:div>
            <w:div w:id="253170674">
              <w:marLeft w:val="0"/>
              <w:marRight w:val="0"/>
              <w:marTop w:val="0"/>
              <w:marBottom w:val="0"/>
              <w:divBdr>
                <w:top w:val="none" w:sz="0" w:space="0" w:color="auto"/>
                <w:left w:val="none" w:sz="0" w:space="0" w:color="auto"/>
                <w:bottom w:val="none" w:sz="0" w:space="0" w:color="auto"/>
                <w:right w:val="none" w:sz="0" w:space="0" w:color="auto"/>
              </w:divBdr>
            </w:div>
            <w:div w:id="715935773">
              <w:marLeft w:val="0"/>
              <w:marRight w:val="0"/>
              <w:marTop w:val="0"/>
              <w:marBottom w:val="0"/>
              <w:divBdr>
                <w:top w:val="none" w:sz="0" w:space="0" w:color="auto"/>
                <w:left w:val="none" w:sz="0" w:space="0" w:color="auto"/>
                <w:bottom w:val="none" w:sz="0" w:space="0" w:color="auto"/>
                <w:right w:val="none" w:sz="0" w:space="0" w:color="auto"/>
              </w:divBdr>
            </w:div>
            <w:div w:id="38931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944513">
      <w:bodyDiv w:val="1"/>
      <w:marLeft w:val="0"/>
      <w:marRight w:val="0"/>
      <w:marTop w:val="0"/>
      <w:marBottom w:val="0"/>
      <w:divBdr>
        <w:top w:val="none" w:sz="0" w:space="0" w:color="auto"/>
        <w:left w:val="none" w:sz="0" w:space="0" w:color="auto"/>
        <w:bottom w:val="none" w:sz="0" w:space="0" w:color="auto"/>
        <w:right w:val="none" w:sz="0" w:space="0" w:color="auto"/>
      </w:divBdr>
      <w:divsChild>
        <w:div w:id="561915809">
          <w:marLeft w:val="0"/>
          <w:marRight w:val="0"/>
          <w:marTop w:val="0"/>
          <w:marBottom w:val="0"/>
          <w:divBdr>
            <w:top w:val="none" w:sz="0" w:space="0" w:color="auto"/>
            <w:left w:val="none" w:sz="0" w:space="0" w:color="auto"/>
            <w:bottom w:val="none" w:sz="0" w:space="0" w:color="auto"/>
            <w:right w:val="none" w:sz="0" w:space="0" w:color="auto"/>
          </w:divBdr>
        </w:div>
        <w:div w:id="1797485230">
          <w:marLeft w:val="0"/>
          <w:marRight w:val="0"/>
          <w:marTop w:val="0"/>
          <w:marBottom w:val="0"/>
          <w:divBdr>
            <w:top w:val="none" w:sz="0" w:space="0" w:color="auto"/>
            <w:left w:val="none" w:sz="0" w:space="0" w:color="auto"/>
            <w:bottom w:val="none" w:sz="0" w:space="0" w:color="auto"/>
            <w:right w:val="none" w:sz="0" w:space="0" w:color="auto"/>
          </w:divBdr>
        </w:div>
        <w:div w:id="896622824">
          <w:marLeft w:val="0"/>
          <w:marRight w:val="0"/>
          <w:marTop w:val="0"/>
          <w:marBottom w:val="0"/>
          <w:divBdr>
            <w:top w:val="none" w:sz="0" w:space="0" w:color="auto"/>
            <w:left w:val="none" w:sz="0" w:space="0" w:color="auto"/>
            <w:bottom w:val="none" w:sz="0" w:space="0" w:color="auto"/>
            <w:right w:val="none" w:sz="0" w:space="0" w:color="auto"/>
          </w:divBdr>
        </w:div>
        <w:div w:id="1350253000">
          <w:marLeft w:val="0"/>
          <w:marRight w:val="0"/>
          <w:marTop w:val="0"/>
          <w:marBottom w:val="0"/>
          <w:divBdr>
            <w:top w:val="none" w:sz="0" w:space="0" w:color="auto"/>
            <w:left w:val="none" w:sz="0" w:space="0" w:color="auto"/>
            <w:bottom w:val="none" w:sz="0" w:space="0" w:color="auto"/>
            <w:right w:val="none" w:sz="0" w:space="0" w:color="auto"/>
          </w:divBdr>
        </w:div>
        <w:div w:id="1333415841">
          <w:marLeft w:val="0"/>
          <w:marRight w:val="0"/>
          <w:marTop w:val="0"/>
          <w:marBottom w:val="0"/>
          <w:divBdr>
            <w:top w:val="none" w:sz="0" w:space="0" w:color="auto"/>
            <w:left w:val="none" w:sz="0" w:space="0" w:color="auto"/>
            <w:bottom w:val="none" w:sz="0" w:space="0" w:color="auto"/>
            <w:right w:val="none" w:sz="0" w:space="0" w:color="auto"/>
          </w:divBdr>
        </w:div>
        <w:div w:id="1701277844">
          <w:marLeft w:val="0"/>
          <w:marRight w:val="0"/>
          <w:marTop w:val="0"/>
          <w:marBottom w:val="0"/>
          <w:divBdr>
            <w:top w:val="none" w:sz="0" w:space="0" w:color="auto"/>
            <w:left w:val="none" w:sz="0" w:space="0" w:color="auto"/>
            <w:bottom w:val="none" w:sz="0" w:space="0" w:color="auto"/>
            <w:right w:val="none" w:sz="0" w:space="0" w:color="auto"/>
          </w:divBdr>
        </w:div>
        <w:div w:id="1995647214">
          <w:marLeft w:val="0"/>
          <w:marRight w:val="0"/>
          <w:marTop w:val="0"/>
          <w:marBottom w:val="0"/>
          <w:divBdr>
            <w:top w:val="none" w:sz="0" w:space="0" w:color="auto"/>
            <w:left w:val="none" w:sz="0" w:space="0" w:color="auto"/>
            <w:bottom w:val="none" w:sz="0" w:space="0" w:color="auto"/>
            <w:right w:val="none" w:sz="0" w:space="0" w:color="auto"/>
          </w:divBdr>
        </w:div>
        <w:div w:id="1224566714">
          <w:marLeft w:val="0"/>
          <w:marRight w:val="0"/>
          <w:marTop w:val="0"/>
          <w:marBottom w:val="0"/>
          <w:divBdr>
            <w:top w:val="none" w:sz="0" w:space="0" w:color="auto"/>
            <w:left w:val="none" w:sz="0" w:space="0" w:color="auto"/>
            <w:bottom w:val="none" w:sz="0" w:space="0" w:color="auto"/>
            <w:right w:val="none" w:sz="0" w:space="0" w:color="auto"/>
          </w:divBdr>
        </w:div>
        <w:div w:id="2137018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e-tar.lt/portal/lt/legalAct/TAR.181F1A7E179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lnkc.lt/go.php/lit/Kulturos-centru-informacija/359" TargetMode="External"/><Relationship Id="rId3" Type="http://schemas.openxmlformats.org/officeDocument/2006/relationships/hyperlink" Target="https://e-seimas.lrs.lt/portal/legalAct/lt/TAD/TAIS.316442?jfwid=bkaxltgg" TargetMode="External"/><Relationship Id="rId7" Type="http://schemas.openxmlformats.org/officeDocument/2006/relationships/hyperlink" Target="https://www.mazeikiai.lt/savivaldybe/istaigos-imones/biudzetines-istaigos/kulturos-istaigos/" TargetMode="External"/><Relationship Id="rId2" Type="http://schemas.openxmlformats.org/officeDocument/2006/relationships/hyperlink" Target="https://e-seimas.lrs.lt/portal/legalAct/lt/TAD/TAIS.249010/asr" TargetMode="External"/><Relationship Id="rId1" Type="http://schemas.openxmlformats.org/officeDocument/2006/relationships/hyperlink" Target="https://e-seimas.lrs.lt/portal/legalAct/lt/TAD/TAIS.238644/asr" TargetMode="External"/><Relationship Id="rId6" Type="http://schemas.openxmlformats.org/officeDocument/2006/relationships/hyperlink" Target="https://telsiai.lt/gyventojams/kultura" TargetMode="External"/><Relationship Id="rId5" Type="http://schemas.openxmlformats.org/officeDocument/2006/relationships/hyperlink" Target="https://e-seimas.lrs.lt/portal/legalAct/lt/TAD/TAIS.264302/asr" TargetMode="External"/><Relationship Id="rId4" Type="http://schemas.openxmlformats.org/officeDocument/2006/relationships/hyperlink" Target="https://e-tar.lt/portal/lt/legalAct/e814c9200cab11ec9f09e7df20500045"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BA572-42F7-41CE-8CB7-E26C41D89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12513</Words>
  <Characters>7133</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Vida Saukalienė</dc:creator>
  <cp:lastModifiedBy>Vida Saukalienė</cp:lastModifiedBy>
  <cp:revision>10</cp:revision>
  <dcterms:created xsi:type="dcterms:W3CDTF">2023-03-15T06:21:00Z</dcterms:created>
  <dcterms:modified xsi:type="dcterms:W3CDTF">2023-03-15T11:53:00Z</dcterms:modified>
</cp:coreProperties>
</file>